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5740" w14:textId="77777777" w:rsidR="00512BAA" w:rsidRPr="009E2D76" w:rsidRDefault="00891504">
      <w:pPr>
        <w:spacing w:before="14" w:after="875"/>
        <w:ind w:right="1599"/>
        <w:textAlignment w:val="baseline"/>
      </w:pPr>
      <w:r w:rsidRPr="009E2D76">
        <w:rPr>
          <w:noProof/>
          <w:lang w:val="en-GB" w:eastAsia="en-GB"/>
        </w:rPr>
        <w:drawing>
          <wp:inline distT="0" distB="0" distL="0" distR="0" wp14:anchorId="68E6BC07" wp14:editId="76C846C2">
            <wp:extent cx="4471035" cy="11220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4471035" cy="1122045"/>
                    </a:xfrm>
                    <a:prstGeom prst="rect">
                      <a:avLst/>
                    </a:prstGeom>
                  </pic:spPr>
                </pic:pic>
              </a:graphicData>
            </a:graphic>
          </wp:inline>
        </w:drawing>
      </w:r>
    </w:p>
    <w:p w14:paraId="69DA1C0C" w14:textId="77777777" w:rsidR="00512BAA" w:rsidRPr="009E2D76" w:rsidRDefault="00891504">
      <w:pPr>
        <w:spacing w:before="33" w:line="286" w:lineRule="exact"/>
        <w:textAlignment w:val="baseline"/>
        <w:rPr>
          <w:rFonts w:ascii="Calibri" w:eastAsia="Calibri" w:hAnsi="Calibri"/>
          <w:b/>
          <w:color w:val="000000"/>
          <w:sz w:val="28"/>
        </w:rPr>
      </w:pPr>
      <w:r w:rsidRPr="009E2D76">
        <w:rPr>
          <w:rFonts w:ascii="Calibri" w:eastAsia="Calibri" w:hAnsi="Calibri"/>
          <w:b/>
          <w:color w:val="000000"/>
          <w:sz w:val="28"/>
        </w:rPr>
        <w:t>Oxford Botanic Garden &amp; Arboretum (OBGA)</w:t>
      </w:r>
    </w:p>
    <w:p w14:paraId="6F72E47A" w14:textId="408D3BD3" w:rsidR="00512BAA" w:rsidRPr="009E2D76" w:rsidRDefault="00891504">
      <w:pPr>
        <w:spacing w:before="159" w:line="365" w:lineRule="exact"/>
        <w:ind w:right="72"/>
        <w:textAlignment w:val="baseline"/>
        <w:rPr>
          <w:rFonts w:ascii="Calibri" w:eastAsia="Calibri" w:hAnsi="Calibri"/>
          <w:b/>
          <w:color w:val="000000"/>
          <w:sz w:val="28"/>
        </w:rPr>
      </w:pPr>
      <w:r w:rsidRPr="009E2D76">
        <w:rPr>
          <w:rFonts w:ascii="Calibri" w:eastAsia="Calibri" w:hAnsi="Calibri"/>
          <w:b/>
          <w:color w:val="000000"/>
          <w:sz w:val="28"/>
        </w:rPr>
        <w:t xml:space="preserve">Harcourt Arboretum Visitor and Learning Centre </w:t>
      </w:r>
      <w:r w:rsidR="00984191" w:rsidRPr="009E2D76">
        <w:rPr>
          <w:rFonts w:ascii="Calibri" w:eastAsia="Calibri" w:hAnsi="Calibri"/>
          <w:b/>
          <w:color w:val="000000"/>
          <w:sz w:val="28"/>
        </w:rPr>
        <w:t>–</w:t>
      </w:r>
      <w:r w:rsidRPr="009E2D76">
        <w:rPr>
          <w:rFonts w:ascii="Calibri" w:eastAsia="Calibri" w:hAnsi="Calibri"/>
          <w:b/>
          <w:color w:val="000000"/>
          <w:sz w:val="28"/>
        </w:rPr>
        <w:t xml:space="preserve"> </w:t>
      </w:r>
      <w:r w:rsidR="00984191" w:rsidRPr="009E2D76">
        <w:rPr>
          <w:rFonts w:ascii="Calibri" w:eastAsia="Calibri" w:hAnsi="Calibri"/>
          <w:b/>
          <w:color w:val="000000"/>
          <w:sz w:val="28"/>
        </w:rPr>
        <w:t>A Gateway to Nature</w:t>
      </w:r>
    </w:p>
    <w:p w14:paraId="25B420A5" w14:textId="77777777" w:rsidR="00512BAA" w:rsidRPr="009E2D76" w:rsidRDefault="00891504">
      <w:pPr>
        <w:spacing w:before="241" w:line="286" w:lineRule="exact"/>
        <w:textAlignment w:val="baseline"/>
        <w:rPr>
          <w:rFonts w:ascii="Calibri" w:eastAsia="Calibri" w:hAnsi="Calibri"/>
          <w:b/>
          <w:color w:val="000000"/>
          <w:spacing w:val="-1"/>
          <w:sz w:val="28"/>
        </w:rPr>
      </w:pPr>
      <w:r w:rsidRPr="009E2D76">
        <w:rPr>
          <w:rFonts w:ascii="Calibri" w:eastAsia="Calibri" w:hAnsi="Calibri"/>
          <w:b/>
          <w:color w:val="000000"/>
          <w:spacing w:val="-1"/>
          <w:sz w:val="28"/>
        </w:rPr>
        <w:t>NL-21-00033</w:t>
      </w:r>
    </w:p>
    <w:p w14:paraId="0A552B64" w14:textId="74CF5593" w:rsidR="00512BAA" w:rsidRPr="009E2D76" w:rsidRDefault="00891504">
      <w:pPr>
        <w:spacing w:before="242" w:line="287" w:lineRule="exact"/>
        <w:textAlignment w:val="baseline"/>
        <w:rPr>
          <w:rFonts w:ascii="Calibri" w:eastAsia="Calibri" w:hAnsi="Calibri"/>
          <w:b/>
          <w:color w:val="000000"/>
          <w:sz w:val="28"/>
        </w:rPr>
      </w:pPr>
      <w:r w:rsidRPr="009E2D76">
        <w:rPr>
          <w:rFonts w:ascii="Calibri" w:eastAsia="Calibri" w:hAnsi="Calibri"/>
          <w:b/>
          <w:color w:val="000000"/>
          <w:sz w:val="28"/>
        </w:rPr>
        <w:t xml:space="preserve">National Lottery Heritage Fund Stage </w:t>
      </w:r>
      <w:r w:rsidR="00F204FD" w:rsidRPr="009E2D76">
        <w:rPr>
          <w:rFonts w:ascii="Calibri" w:eastAsia="Calibri" w:hAnsi="Calibri"/>
          <w:b/>
          <w:color w:val="000000"/>
          <w:sz w:val="28"/>
        </w:rPr>
        <w:t>2</w:t>
      </w:r>
      <w:r w:rsidRPr="009E2D76">
        <w:rPr>
          <w:rFonts w:ascii="Calibri" w:eastAsia="Calibri" w:hAnsi="Calibri"/>
          <w:b/>
          <w:color w:val="000000"/>
          <w:sz w:val="28"/>
        </w:rPr>
        <w:t xml:space="preserve"> Application</w:t>
      </w:r>
    </w:p>
    <w:p w14:paraId="006E5FD1" w14:textId="6A62FD8E" w:rsidR="00512BAA" w:rsidRPr="009E2D76" w:rsidRDefault="004E1F01">
      <w:pPr>
        <w:spacing w:before="236" w:line="287" w:lineRule="exact"/>
        <w:textAlignment w:val="baseline"/>
        <w:rPr>
          <w:rFonts w:ascii="Calibri" w:eastAsia="Calibri" w:hAnsi="Calibri"/>
          <w:b/>
          <w:color w:val="000000"/>
          <w:sz w:val="28"/>
        </w:rPr>
      </w:pPr>
      <w:r>
        <w:rPr>
          <w:rFonts w:ascii="Calibri" w:eastAsia="Calibri" w:hAnsi="Calibri"/>
          <w:b/>
          <w:color w:val="000000"/>
          <w:sz w:val="28"/>
        </w:rPr>
        <w:t>September</w:t>
      </w:r>
      <w:r w:rsidR="00891504" w:rsidRPr="009E2D76">
        <w:rPr>
          <w:rFonts w:ascii="Calibri" w:eastAsia="Calibri" w:hAnsi="Calibri"/>
          <w:b/>
          <w:color w:val="000000"/>
          <w:sz w:val="28"/>
        </w:rPr>
        <w:t xml:space="preserve"> </w:t>
      </w:r>
      <w:r w:rsidR="00984191" w:rsidRPr="009E2D76">
        <w:rPr>
          <w:rFonts w:ascii="Calibri" w:eastAsia="Calibri" w:hAnsi="Calibri"/>
          <w:b/>
          <w:color w:val="000000"/>
          <w:sz w:val="28"/>
        </w:rPr>
        <w:t>2022</w:t>
      </w:r>
    </w:p>
    <w:p w14:paraId="2F6BCB2D" w14:textId="77777777" w:rsidR="00225B71" w:rsidRPr="009E2D76" w:rsidRDefault="00225B71" w:rsidP="005E19AB">
      <w:r w:rsidRPr="009E2D76">
        <w:rPr>
          <w:rFonts w:ascii="Calibri" w:eastAsia="Calibri" w:hAnsi="Calibri"/>
          <w:color w:val="000000"/>
        </w:rPr>
        <w:br w:type="page"/>
      </w:r>
      <w:r w:rsidRPr="009E2D76">
        <w:rPr>
          <w:noProof/>
          <w:lang w:val="en-GB" w:eastAsia="en-GB"/>
        </w:rPr>
        <w:lastRenderedPageBreak/>
        <w:drawing>
          <wp:inline distT="0" distB="0" distL="0" distR="0" wp14:anchorId="2F53BE7C" wp14:editId="3ABF66BA">
            <wp:extent cx="1368425" cy="13868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1368425" cy="1386840"/>
                    </a:xfrm>
                    <a:prstGeom prst="rect">
                      <a:avLst/>
                    </a:prstGeom>
                  </pic:spPr>
                </pic:pic>
              </a:graphicData>
            </a:graphic>
          </wp:inline>
        </w:drawing>
      </w:r>
    </w:p>
    <w:p w14:paraId="555E4E0B" w14:textId="77777777" w:rsidR="00225B71" w:rsidRPr="009E2D76" w:rsidRDefault="00225B71" w:rsidP="00225B71">
      <w:pPr>
        <w:spacing w:before="26" w:line="226" w:lineRule="exact"/>
        <w:textAlignment w:val="baseline"/>
        <w:rPr>
          <w:rFonts w:ascii="Calibri" w:eastAsia="Calibri" w:hAnsi="Calibri"/>
          <w:b/>
          <w:color w:val="000000"/>
          <w:u w:val="single"/>
        </w:rPr>
      </w:pPr>
      <w:r w:rsidRPr="009E2D76">
        <w:rPr>
          <w:rFonts w:ascii="Calibri" w:eastAsia="Calibri" w:hAnsi="Calibri"/>
          <w:b/>
          <w:color w:val="000000"/>
          <w:u w:val="single"/>
        </w:rPr>
        <w:t>Activity Plan Consultant Brief</w:t>
      </w:r>
    </w:p>
    <w:p w14:paraId="4BC9EC69" w14:textId="77777777" w:rsidR="00130E1E" w:rsidRPr="009E2D76" w:rsidRDefault="00130E1E" w:rsidP="00130E1E">
      <w:pPr>
        <w:spacing w:before="311" w:line="225" w:lineRule="exact"/>
        <w:textAlignment w:val="baseline"/>
        <w:rPr>
          <w:rFonts w:ascii="Calibri" w:eastAsia="Calibri" w:hAnsi="Calibri"/>
          <w:b/>
          <w:color w:val="000000"/>
          <w:spacing w:val="-2"/>
        </w:rPr>
      </w:pPr>
      <w:r w:rsidRPr="009E2D76">
        <w:rPr>
          <w:rFonts w:ascii="Calibri" w:eastAsia="Calibri" w:hAnsi="Calibri"/>
          <w:b/>
          <w:color w:val="000000"/>
          <w:spacing w:val="-2"/>
        </w:rPr>
        <w:t>Introduction</w:t>
      </w:r>
    </w:p>
    <w:p w14:paraId="7D9FFE2A" w14:textId="77777777" w:rsidR="00130E1E" w:rsidRPr="009E2D76" w:rsidRDefault="00130E1E" w:rsidP="00130E1E">
      <w:pPr>
        <w:spacing w:before="311" w:line="225" w:lineRule="exact"/>
        <w:textAlignment w:val="baseline"/>
        <w:rPr>
          <w:rFonts w:ascii="Calibri" w:eastAsia="Calibri" w:hAnsi="Calibri"/>
          <w:color w:val="000000"/>
          <w:spacing w:val="-2"/>
        </w:rPr>
      </w:pPr>
      <w:r w:rsidRPr="009E2D76">
        <w:rPr>
          <w:rFonts w:ascii="Calibri" w:eastAsia="Calibri" w:hAnsi="Calibri"/>
          <w:color w:val="000000"/>
          <w:spacing w:val="-2"/>
        </w:rPr>
        <w:t xml:space="preserve">Oxford Botanic Garden and Arboretum (OBGA) is part of Oxford University’s Gardens, Libraries and Museums (GLAM) Division. </w:t>
      </w:r>
    </w:p>
    <w:p w14:paraId="1C7F4F5D" w14:textId="77777777" w:rsidR="00130E1E" w:rsidRPr="009E2D76" w:rsidRDefault="00130E1E" w:rsidP="00130E1E">
      <w:pPr>
        <w:spacing w:before="311" w:line="225" w:lineRule="exact"/>
        <w:textAlignment w:val="baseline"/>
        <w:rPr>
          <w:rFonts w:ascii="Calibri" w:eastAsia="Calibri" w:hAnsi="Calibri"/>
          <w:color w:val="000000"/>
          <w:spacing w:val="-2"/>
        </w:rPr>
      </w:pPr>
      <w:r w:rsidRPr="009E2D76">
        <w:rPr>
          <w:rFonts w:ascii="Calibri" w:eastAsia="Calibri" w:hAnsi="Calibri"/>
          <w:color w:val="000000"/>
          <w:spacing w:val="-2"/>
        </w:rPr>
        <w:t xml:space="preserve">Harcourt Arboretum comprises 130 acres of Grade One listed heritage landscape and contains threatened trees from across the globe as well as threatened, local wildflower meadows and native woodland. We have a unique opportunity to increase access to this unique heritage and natural capital. But currently, most visitors are local, Friends of the gardens and arboretum, families, or adults with specific interests in trees. Our ‘gateway to nature’ project will transform our site and diversity our audiences. </w:t>
      </w:r>
    </w:p>
    <w:p w14:paraId="5B1466BE" w14:textId="77777777" w:rsidR="00130E1E" w:rsidRPr="009E2D76" w:rsidRDefault="00130E1E" w:rsidP="00130E1E">
      <w:pPr>
        <w:spacing w:before="311" w:line="225" w:lineRule="exact"/>
        <w:textAlignment w:val="baseline"/>
        <w:rPr>
          <w:rFonts w:ascii="Calibri" w:eastAsia="Calibri" w:hAnsi="Calibri"/>
          <w:color w:val="000000"/>
          <w:spacing w:val="-2"/>
        </w:rPr>
      </w:pPr>
      <w:r w:rsidRPr="009E2D76">
        <w:rPr>
          <w:rFonts w:ascii="Calibri" w:eastAsia="Calibri" w:hAnsi="Calibri"/>
          <w:color w:val="000000"/>
          <w:spacing w:val="-2"/>
        </w:rPr>
        <w:t xml:space="preserve">The Arboretum holds a living collection of trees set within a unique mosaic of woodlands, coppices, meadows and ponds. This historic, </w:t>
      </w:r>
      <w:proofErr w:type="gramStart"/>
      <w:r w:rsidRPr="009E2D76">
        <w:rPr>
          <w:rFonts w:ascii="Calibri" w:eastAsia="Calibri" w:hAnsi="Calibri"/>
          <w:i/>
          <w:color w:val="000000"/>
          <w:spacing w:val="-2"/>
        </w:rPr>
        <w:t>Picturesque</w:t>
      </w:r>
      <w:proofErr w:type="gramEnd"/>
      <w:r w:rsidRPr="009E2D76">
        <w:rPr>
          <w:rFonts w:ascii="Calibri" w:eastAsia="Calibri" w:hAnsi="Calibri"/>
          <w:color w:val="000000"/>
          <w:spacing w:val="-2"/>
        </w:rPr>
        <w:t xml:space="preserve"> landscape contains the best collection of trees in Oxfordshire. Visitors can wander among galleries of trees, the unique Serpentine Ride, and threatened Oxfordshire and UK wildflower meadows. These habitats provide a home not only for trees and wild flowers but also for a wide range of animals and insects: deer, badgers, bats, dragonflies, owls, and woodland birds. Together these habitats support an amazing range of biodiversity at risk across the UK. We exist in a state of climate emergency: there has never been a more important time to engage people with the importance of trees and wildlife. The Arboretum has significant untapped potential to foster a care and appreciation of nature. However, to achieve this we must improve our offer. At the </w:t>
      </w:r>
      <w:proofErr w:type="spellStart"/>
      <w:r w:rsidRPr="009E2D76">
        <w:rPr>
          <w:rFonts w:ascii="Calibri" w:eastAsia="Calibri" w:hAnsi="Calibri"/>
          <w:color w:val="000000"/>
          <w:spacing w:val="-2"/>
        </w:rPr>
        <w:t>centre</w:t>
      </w:r>
      <w:proofErr w:type="spellEnd"/>
      <w:r w:rsidRPr="009E2D76">
        <w:rPr>
          <w:rFonts w:ascii="Calibri" w:eastAsia="Calibri" w:hAnsi="Calibri"/>
          <w:color w:val="000000"/>
          <w:spacing w:val="-2"/>
        </w:rPr>
        <w:t xml:space="preserve"> of this transformational project is a new Visitor and Learning Centre (VLC). We currently have limited facilities to deliver impactful, educational work at the core of our mission and values. The new VLC will enable us to:</w:t>
      </w:r>
    </w:p>
    <w:p w14:paraId="38B67D90"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color w:val="000000"/>
          <w:spacing w:val="-2"/>
        </w:rPr>
        <w:t>Diversify our visitor profile by providing facilities such as educational, exhibition, café and retail to help us engage local communities. We will develop our offer through partnership working, enhanced by the new facilities;</w:t>
      </w:r>
    </w:p>
    <w:p w14:paraId="4BFBBE6D"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hint="eastAsia"/>
          <w:color w:val="000000"/>
          <w:spacing w:val="-2"/>
        </w:rPr>
        <w:t>Become a family friendly site. Members of staff will use local networks and children centres to introduce the Arboretum as</w:t>
      </w:r>
      <w:r w:rsidRPr="009E2D76">
        <w:rPr>
          <w:rFonts w:ascii="Calibri" w:eastAsia="Calibri" w:hAnsi="Calibri"/>
          <w:color w:val="000000"/>
          <w:spacing w:val="-2"/>
        </w:rPr>
        <w:t xml:space="preserve"> a fun, engaging place to visit. The VLC will be an essential space to welcome groups and families;</w:t>
      </w:r>
    </w:p>
    <w:p w14:paraId="13C52F85"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hint="eastAsia"/>
          <w:color w:val="000000"/>
          <w:spacing w:val="-2"/>
        </w:rPr>
        <w:t>Improve wellbeing for those with mental health issues. We will develop nature-based activities in partnership with the</w:t>
      </w:r>
      <w:r w:rsidRPr="009E2D76">
        <w:rPr>
          <w:rFonts w:ascii="Calibri" w:eastAsia="Calibri" w:hAnsi="Calibri"/>
          <w:color w:val="000000"/>
          <w:spacing w:val="-2"/>
        </w:rPr>
        <w:t xml:space="preserve"> University of Oxford’s Department of Psychiatry. Participants for these activities will come from the local Oxfordshire social prescribing partnership, including patients from </w:t>
      </w:r>
      <w:proofErr w:type="spellStart"/>
      <w:r w:rsidRPr="009E2D76">
        <w:rPr>
          <w:rFonts w:ascii="Calibri" w:eastAsia="Calibri" w:hAnsi="Calibri"/>
          <w:color w:val="000000"/>
          <w:spacing w:val="-2"/>
        </w:rPr>
        <w:t>Warneford</w:t>
      </w:r>
      <w:proofErr w:type="spellEnd"/>
      <w:r w:rsidRPr="009E2D76">
        <w:rPr>
          <w:rFonts w:ascii="Calibri" w:eastAsia="Calibri" w:hAnsi="Calibri"/>
          <w:color w:val="000000"/>
          <w:spacing w:val="-2"/>
        </w:rPr>
        <w:t xml:space="preserve"> hospital and mental health charity </w:t>
      </w:r>
      <w:proofErr w:type="gramStart"/>
      <w:r w:rsidRPr="009E2D76">
        <w:rPr>
          <w:rFonts w:ascii="Calibri" w:eastAsia="Calibri" w:hAnsi="Calibri"/>
          <w:color w:val="000000"/>
          <w:spacing w:val="-2"/>
        </w:rPr>
        <w:t>Restore</w:t>
      </w:r>
      <w:proofErr w:type="gramEnd"/>
      <w:r w:rsidRPr="009E2D76">
        <w:rPr>
          <w:rFonts w:ascii="Calibri" w:eastAsia="Calibri" w:hAnsi="Calibri"/>
          <w:color w:val="000000"/>
          <w:spacing w:val="-2"/>
        </w:rPr>
        <w:t>. This will become a sector leading example and template for social prescribing – dialling up access to nature to improve health and wellbeing;</w:t>
      </w:r>
    </w:p>
    <w:p w14:paraId="0EBCC594"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hint="eastAsia"/>
          <w:color w:val="000000"/>
          <w:spacing w:val="-2"/>
        </w:rPr>
        <w:t>Provide an all-weather visitor and educational experience. The VLC will provide space for educational activity and</w:t>
      </w:r>
      <w:r w:rsidRPr="009E2D76">
        <w:rPr>
          <w:rFonts w:ascii="Calibri" w:eastAsia="Calibri" w:hAnsi="Calibri"/>
          <w:color w:val="000000"/>
          <w:spacing w:val="-2"/>
        </w:rPr>
        <w:t xml:space="preserve"> exhibitions, come rain or shine;</w:t>
      </w:r>
    </w:p>
    <w:p w14:paraId="7AF48472"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hint="eastAsia"/>
          <w:color w:val="000000"/>
          <w:spacing w:val="-2"/>
        </w:rPr>
        <w:t>I</w:t>
      </w:r>
      <w:r w:rsidRPr="009E2D76">
        <w:rPr>
          <w:rFonts w:ascii="Calibri" w:eastAsia="Calibri" w:hAnsi="Calibri"/>
          <w:color w:val="000000"/>
          <w:spacing w:val="-2"/>
        </w:rPr>
        <w:t>mprove our commercial revenue with a café and gift shop. By supporting local suppliers and craft makers, the shop and café will be a key opportunity to raise income sustainably, to continue our preservation and conservation activity;</w:t>
      </w:r>
    </w:p>
    <w:p w14:paraId="118A06C6" w14:textId="77777777" w:rsidR="00130E1E" w:rsidRPr="009E2D76" w:rsidRDefault="00130E1E" w:rsidP="00130E1E">
      <w:pPr>
        <w:pStyle w:val="ListParagraph"/>
        <w:numPr>
          <w:ilvl w:val="0"/>
          <w:numId w:val="12"/>
        </w:numPr>
        <w:spacing w:before="311" w:line="225" w:lineRule="exact"/>
        <w:textAlignment w:val="baseline"/>
        <w:rPr>
          <w:rFonts w:ascii="Calibri" w:eastAsia="Calibri" w:hAnsi="Calibri"/>
          <w:color w:val="000000"/>
          <w:spacing w:val="-2"/>
        </w:rPr>
      </w:pPr>
      <w:r w:rsidRPr="009E2D76">
        <w:rPr>
          <w:rFonts w:ascii="Calibri" w:eastAsia="Calibri" w:hAnsi="Calibri" w:hint="eastAsia"/>
          <w:color w:val="000000"/>
          <w:spacing w:val="-2"/>
        </w:rPr>
        <w:t>Increase the understanding of the heritage landscape with activity focusing on biodiversity and the importance of plants.</w:t>
      </w:r>
      <w:r w:rsidRPr="009E2D76">
        <w:rPr>
          <w:rFonts w:ascii="Calibri" w:eastAsia="Calibri" w:hAnsi="Calibri"/>
          <w:color w:val="000000"/>
          <w:spacing w:val="-2"/>
        </w:rPr>
        <w:t xml:space="preserve"> Exciting and innovative interpretation and displays will inspire a generations of environmentally conscious citizens.</w:t>
      </w:r>
    </w:p>
    <w:p w14:paraId="7732890E" w14:textId="77777777" w:rsidR="00130E1E" w:rsidRPr="009E2D76" w:rsidRDefault="00130E1E" w:rsidP="00130E1E">
      <w:pPr>
        <w:spacing w:before="275" w:after="758" w:line="268" w:lineRule="exact"/>
        <w:textAlignment w:val="baseline"/>
        <w:sectPr w:rsidR="00130E1E" w:rsidRPr="009E2D76">
          <w:footerReference w:type="default" r:id="rId10"/>
          <w:pgSz w:w="11904" w:h="16838"/>
          <w:pgMar w:top="1420" w:right="1464" w:bottom="502" w:left="1440" w:header="720" w:footer="720" w:gutter="0"/>
          <w:cols w:space="720"/>
        </w:sectPr>
      </w:pPr>
    </w:p>
    <w:p w14:paraId="35F98EAA" w14:textId="77777777" w:rsidR="00225B71" w:rsidRPr="009E2D76" w:rsidRDefault="00225B71" w:rsidP="00225B71">
      <w:pPr>
        <w:spacing w:before="311" w:line="226" w:lineRule="exact"/>
        <w:textAlignment w:val="baseline"/>
        <w:rPr>
          <w:rFonts w:ascii="Calibri" w:eastAsia="Calibri" w:hAnsi="Calibri"/>
          <w:b/>
          <w:color w:val="000000"/>
        </w:rPr>
      </w:pPr>
      <w:r w:rsidRPr="009E2D76">
        <w:rPr>
          <w:rFonts w:ascii="Calibri" w:eastAsia="Calibri" w:hAnsi="Calibri"/>
          <w:b/>
          <w:color w:val="000000"/>
        </w:rPr>
        <w:lastRenderedPageBreak/>
        <w:t>The Brief</w:t>
      </w:r>
    </w:p>
    <w:p w14:paraId="41E2ECD2" w14:textId="3B3A86A8" w:rsidR="00225B71" w:rsidRPr="009E2D76" w:rsidRDefault="00225B71" w:rsidP="00225B71">
      <w:pPr>
        <w:spacing w:before="263" w:line="269" w:lineRule="exact"/>
        <w:jc w:val="both"/>
        <w:textAlignment w:val="baseline"/>
        <w:rPr>
          <w:rFonts w:ascii="Calibri" w:eastAsia="Calibri" w:hAnsi="Calibri"/>
          <w:color w:val="000000"/>
        </w:rPr>
      </w:pPr>
      <w:r w:rsidRPr="009E2D76">
        <w:rPr>
          <w:rFonts w:ascii="Calibri" w:eastAsia="Calibri" w:hAnsi="Calibri"/>
          <w:color w:val="000000"/>
        </w:rPr>
        <w:t>OBGA wishes to appoint an Activity Plan Consultant to support the delivery of the project for the development phase. The consultant will extend and develop the collection, learning and participation proposals, and devise and test further plans and activities that will achieve the project</w:t>
      </w:r>
      <w:r w:rsidR="00233261" w:rsidRPr="009E2D76">
        <w:rPr>
          <w:rFonts w:ascii="Calibri" w:eastAsia="Calibri" w:hAnsi="Calibri"/>
          <w:color w:val="000000"/>
        </w:rPr>
        <w:t xml:space="preserve"> </w:t>
      </w:r>
      <w:r w:rsidRPr="009E2D76">
        <w:rPr>
          <w:rFonts w:ascii="Calibri" w:eastAsia="Calibri" w:hAnsi="Calibri"/>
          <w:color w:val="000000"/>
        </w:rPr>
        <w:t>outcomes.</w:t>
      </w:r>
    </w:p>
    <w:p w14:paraId="39A3FEB2" w14:textId="77777777" w:rsidR="00225B71" w:rsidRPr="009E2D76" w:rsidRDefault="00225B71" w:rsidP="00225B71">
      <w:pPr>
        <w:spacing w:before="269" w:line="269" w:lineRule="exact"/>
        <w:jc w:val="both"/>
        <w:textAlignment w:val="baseline"/>
        <w:rPr>
          <w:rFonts w:ascii="Calibri" w:eastAsia="Calibri" w:hAnsi="Calibri"/>
          <w:color w:val="000000"/>
        </w:rPr>
      </w:pPr>
      <w:r w:rsidRPr="009E2D76">
        <w:rPr>
          <w:rFonts w:ascii="Calibri" w:eastAsia="Calibri" w:hAnsi="Calibri"/>
          <w:color w:val="000000"/>
        </w:rPr>
        <w:t>The successful consultant will produce a detailed Activity Plan for submission with a Round Two funding application to the NLHF. This will include:</w:t>
      </w:r>
    </w:p>
    <w:p w14:paraId="636EB44D" w14:textId="4C0C47B5" w:rsidR="00225B71" w:rsidRPr="009E2D76" w:rsidRDefault="00225B71" w:rsidP="009E2D76">
      <w:pPr>
        <w:numPr>
          <w:ilvl w:val="0"/>
          <w:numId w:val="13"/>
        </w:numPr>
        <w:spacing w:before="42" w:line="227" w:lineRule="exact"/>
        <w:ind w:left="360" w:hanging="360"/>
        <w:textAlignment w:val="baseline"/>
        <w:rPr>
          <w:rFonts w:ascii="Calibri" w:eastAsia="Calibri" w:hAnsi="Calibri"/>
          <w:color w:val="000000"/>
        </w:rPr>
      </w:pPr>
      <w:r w:rsidRPr="009E2D76">
        <w:rPr>
          <w:rFonts w:ascii="Calibri" w:eastAsia="Calibri" w:hAnsi="Calibri"/>
          <w:color w:val="000000"/>
        </w:rPr>
        <w:t>Plans for Audience Engagement and Development, Learning and Participation</w:t>
      </w:r>
      <w:r w:rsidR="004B41BA" w:rsidRPr="009E2D76">
        <w:rPr>
          <w:rFonts w:ascii="Calibri" w:eastAsia="Calibri" w:hAnsi="Calibri"/>
          <w:color w:val="000000"/>
        </w:rPr>
        <w:t xml:space="preserve"> through a process of </w:t>
      </w:r>
      <w:proofErr w:type="spellStart"/>
      <w:r w:rsidR="004B41BA" w:rsidRPr="009E2D76">
        <w:rPr>
          <w:rFonts w:ascii="Calibri" w:eastAsia="Calibri" w:hAnsi="Calibri"/>
          <w:color w:val="000000"/>
        </w:rPr>
        <w:t>consutlation</w:t>
      </w:r>
      <w:proofErr w:type="spellEnd"/>
      <w:r w:rsidRPr="009E2D76">
        <w:rPr>
          <w:rFonts w:ascii="Calibri" w:eastAsia="Calibri" w:hAnsi="Calibri"/>
          <w:color w:val="000000"/>
        </w:rPr>
        <w:t>;</w:t>
      </w:r>
    </w:p>
    <w:p w14:paraId="2907CC4F" w14:textId="77777777" w:rsidR="00225B71" w:rsidRPr="009E2D76" w:rsidRDefault="00225B71" w:rsidP="009E2D76">
      <w:pPr>
        <w:numPr>
          <w:ilvl w:val="0"/>
          <w:numId w:val="13"/>
        </w:numPr>
        <w:spacing w:line="267" w:lineRule="exact"/>
        <w:ind w:left="360" w:hanging="360"/>
        <w:jc w:val="both"/>
        <w:textAlignment w:val="baseline"/>
        <w:rPr>
          <w:rFonts w:ascii="Calibri" w:eastAsia="Calibri" w:hAnsi="Calibri"/>
          <w:color w:val="000000"/>
        </w:rPr>
      </w:pPr>
      <w:r w:rsidRPr="009E2D76">
        <w:rPr>
          <w:rFonts w:ascii="Calibri" w:eastAsia="Calibri" w:hAnsi="Calibri"/>
          <w:color w:val="000000"/>
        </w:rPr>
        <w:t>A fully-costed, 3-year Action Plan for delivering the Activity Plan in the format stipulated by the NLHF;</w:t>
      </w:r>
    </w:p>
    <w:p w14:paraId="4825D0A0" w14:textId="77777777" w:rsidR="00225B71" w:rsidRPr="009E2D76" w:rsidRDefault="00225B71" w:rsidP="009E2D76">
      <w:pPr>
        <w:numPr>
          <w:ilvl w:val="0"/>
          <w:numId w:val="13"/>
        </w:numPr>
        <w:spacing w:before="48" w:line="226" w:lineRule="exact"/>
        <w:ind w:left="360" w:hanging="360"/>
        <w:jc w:val="both"/>
        <w:textAlignment w:val="baseline"/>
        <w:rPr>
          <w:rFonts w:ascii="Calibri" w:eastAsia="Calibri" w:hAnsi="Calibri"/>
          <w:color w:val="000000"/>
        </w:rPr>
      </w:pPr>
      <w:r w:rsidRPr="009E2D76">
        <w:rPr>
          <w:rFonts w:ascii="Calibri" w:eastAsia="Calibri" w:hAnsi="Calibri"/>
          <w:color w:val="000000"/>
        </w:rPr>
        <w:t>Sustainability plans for project activities, including how they can be developed after the project.</w:t>
      </w:r>
    </w:p>
    <w:p w14:paraId="6DC16ED3" w14:textId="77777777" w:rsidR="00225B71" w:rsidRPr="009E2D76" w:rsidRDefault="00225B71" w:rsidP="00225B71">
      <w:pPr>
        <w:spacing w:before="253" w:line="269" w:lineRule="exact"/>
        <w:jc w:val="both"/>
        <w:textAlignment w:val="baseline"/>
        <w:rPr>
          <w:rFonts w:ascii="Calibri" w:eastAsia="Calibri" w:hAnsi="Calibri"/>
          <w:color w:val="000000"/>
          <w:spacing w:val="-4"/>
        </w:rPr>
      </w:pPr>
      <w:r w:rsidRPr="009E2D76">
        <w:rPr>
          <w:rFonts w:ascii="Calibri" w:eastAsia="Calibri" w:hAnsi="Calibri"/>
          <w:color w:val="000000"/>
          <w:spacing w:val="-4"/>
        </w:rPr>
        <w:t>The plans should comply with current NLHF guidelines on Activity Plans, as set out in their ‘Activity Plan Guidance’ and ‘Planning Activities in Heritage Projects’ documents. The Activity Plan should be informed by and consistently focus on OBGA’s priority audiences (set out in the full application, and with further detail in our Audience Development Strategy). Before starting, the consultant must ensure that he/she is fully aware of the latest requirements of the NLHF (Strategic Funding Framework for 2019–2024) and be well-versed in the guidelines for this work.</w:t>
      </w:r>
    </w:p>
    <w:p w14:paraId="30C599A7" w14:textId="77777777" w:rsidR="00225B71" w:rsidRPr="009E2D76" w:rsidRDefault="00225B71" w:rsidP="00225B71">
      <w:pPr>
        <w:spacing w:before="590" w:line="226" w:lineRule="exact"/>
        <w:textAlignment w:val="baseline"/>
        <w:rPr>
          <w:rFonts w:ascii="Calibri" w:eastAsia="Calibri" w:hAnsi="Calibri"/>
          <w:b/>
          <w:color w:val="000000"/>
        </w:rPr>
      </w:pPr>
      <w:r w:rsidRPr="009E2D76">
        <w:rPr>
          <w:rFonts w:ascii="Calibri" w:eastAsia="Calibri" w:hAnsi="Calibri"/>
          <w:b/>
          <w:color w:val="000000"/>
        </w:rPr>
        <w:t>Scope of Work</w:t>
      </w:r>
    </w:p>
    <w:p w14:paraId="27A45F08" w14:textId="77777777" w:rsidR="00225B71" w:rsidRPr="009E2D76" w:rsidRDefault="00225B71" w:rsidP="00225B71">
      <w:pPr>
        <w:spacing w:before="257" w:line="269" w:lineRule="exact"/>
        <w:jc w:val="both"/>
        <w:textAlignment w:val="baseline"/>
        <w:rPr>
          <w:rFonts w:ascii="Calibri" w:eastAsia="Calibri" w:hAnsi="Calibri"/>
          <w:color w:val="000000"/>
        </w:rPr>
      </w:pPr>
      <w:r w:rsidRPr="009E2D76">
        <w:rPr>
          <w:rFonts w:ascii="Calibri" w:eastAsia="Calibri" w:hAnsi="Calibri"/>
          <w:color w:val="000000"/>
        </w:rPr>
        <w:t>The successful applicant will work alongside the Project Group, Steering Group and existing staff to deliver outcomes as follows:</w:t>
      </w:r>
    </w:p>
    <w:p w14:paraId="67DE74B2" w14:textId="77777777" w:rsidR="00225B71" w:rsidRPr="009E2D76" w:rsidRDefault="00225B71" w:rsidP="00225B71">
      <w:pPr>
        <w:spacing w:before="323" w:line="226" w:lineRule="exact"/>
        <w:textAlignment w:val="baseline"/>
        <w:rPr>
          <w:rFonts w:ascii="Calibri" w:eastAsia="Calibri" w:hAnsi="Calibri"/>
          <w:b/>
          <w:color w:val="000000"/>
        </w:rPr>
      </w:pPr>
      <w:r w:rsidRPr="009E2D76">
        <w:rPr>
          <w:rFonts w:ascii="Calibri" w:eastAsia="Calibri" w:hAnsi="Calibri"/>
          <w:b/>
          <w:color w:val="000000"/>
        </w:rPr>
        <w:t>Audience Engagement and Development</w:t>
      </w:r>
    </w:p>
    <w:p w14:paraId="5C2FB2BE" w14:textId="77777777" w:rsidR="00225B71" w:rsidRPr="009E2D76" w:rsidRDefault="00225B71" w:rsidP="00225B71">
      <w:pPr>
        <w:numPr>
          <w:ilvl w:val="0"/>
          <w:numId w:val="3"/>
        </w:numPr>
        <w:spacing w:before="314" w:line="238" w:lineRule="exact"/>
        <w:textAlignment w:val="baseline"/>
        <w:rPr>
          <w:rFonts w:ascii="Calibri" w:eastAsia="Calibri" w:hAnsi="Calibri"/>
          <w:color w:val="000000"/>
        </w:rPr>
      </w:pPr>
      <w:r w:rsidRPr="009E2D76">
        <w:rPr>
          <w:rFonts w:ascii="Calibri" w:eastAsia="Calibri" w:hAnsi="Calibri"/>
          <w:color w:val="000000"/>
        </w:rPr>
        <w:t xml:space="preserve">Identify potential priority audiences, </w:t>
      </w:r>
      <w:proofErr w:type="spellStart"/>
      <w:r w:rsidRPr="009E2D76">
        <w:rPr>
          <w:rFonts w:ascii="Calibri" w:eastAsia="Calibri" w:hAnsi="Calibri"/>
          <w:color w:val="000000"/>
        </w:rPr>
        <w:t>analysing</w:t>
      </w:r>
      <w:proofErr w:type="spellEnd"/>
      <w:r w:rsidRPr="009E2D76">
        <w:rPr>
          <w:rFonts w:ascii="Calibri" w:eastAsia="Calibri" w:hAnsi="Calibri"/>
          <w:color w:val="000000"/>
        </w:rPr>
        <w:t xml:space="preserve"> the nature and size of each potential group;</w:t>
      </w:r>
    </w:p>
    <w:p w14:paraId="2CE91A50" w14:textId="77777777" w:rsidR="00225B71" w:rsidRPr="009E2D76" w:rsidRDefault="00225B71" w:rsidP="00225B71">
      <w:pPr>
        <w:numPr>
          <w:ilvl w:val="0"/>
          <w:numId w:val="3"/>
        </w:numPr>
        <w:spacing w:before="9" w:line="269" w:lineRule="exact"/>
        <w:ind w:left="576" w:hanging="576"/>
        <w:jc w:val="both"/>
        <w:textAlignment w:val="baseline"/>
        <w:rPr>
          <w:rFonts w:ascii="Calibri" w:eastAsia="Calibri" w:hAnsi="Calibri"/>
          <w:color w:val="000000"/>
        </w:rPr>
      </w:pPr>
      <w:r w:rsidRPr="009E2D76">
        <w:rPr>
          <w:rFonts w:ascii="Calibri" w:eastAsia="Calibri" w:hAnsi="Calibri"/>
          <w:color w:val="000000"/>
        </w:rPr>
        <w:t>Commission and deliver audience research using the agreed methodology, and produce summary reports based upon it;</w:t>
      </w:r>
    </w:p>
    <w:p w14:paraId="05A32923" w14:textId="593C6400" w:rsidR="00225B71" w:rsidRPr="009E2D76" w:rsidRDefault="00225B71" w:rsidP="00225B71">
      <w:pPr>
        <w:numPr>
          <w:ilvl w:val="0"/>
          <w:numId w:val="3"/>
        </w:numPr>
        <w:spacing w:before="5" w:line="269" w:lineRule="exact"/>
        <w:ind w:left="576" w:hanging="576"/>
        <w:jc w:val="both"/>
        <w:textAlignment w:val="baseline"/>
        <w:rPr>
          <w:rFonts w:ascii="Calibri" w:eastAsia="Calibri" w:hAnsi="Calibri"/>
          <w:color w:val="000000"/>
        </w:rPr>
      </w:pPr>
      <w:proofErr w:type="spellStart"/>
      <w:r w:rsidRPr="009E2D76">
        <w:rPr>
          <w:rFonts w:ascii="Calibri" w:eastAsia="Calibri" w:hAnsi="Calibri"/>
          <w:color w:val="000000"/>
        </w:rPr>
        <w:t>Organise</w:t>
      </w:r>
      <w:proofErr w:type="spellEnd"/>
      <w:r w:rsidRPr="009E2D76">
        <w:rPr>
          <w:rFonts w:ascii="Calibri" w:eastAsia="Calibri" w:hAnsi="Calibri"/>
          <w:color w:val="000000"/>
        </w:rPr>
        <w:t xml:space="preserve"> consultations to support the development of the Interpretation</w:t>
      </w:r>
      <w:r w:rsidR="00607097" w:rsidRPr="009E2D76">
        <w:rPr>
          <w:rFonts w:ascii="Calibri" w:eastAsia="Calibri" w:hAnsi="Calibri"/>
          <w:color w:val="000000"/>
        </w:rPr>
        <w:t xml:space="preserve"> Plan</w:t>
      </w:r>
      <w:r w:rsidRPr="009E2D76">
        <w:rPr>
          <w:rFonts w:ascii="Calibri" w:eastAsia="Calibri" w:hAnsi="Calibri"/>
          <w:color w:val="000000"/>
        </w:rPr>
        <w:t xml:space="preserve"> and Learning and Participation Plans, as well as improved opportunities for volunteering;</w:t>
      </w:r>
    </w:p>
    <w:p w14:paraId="5F6DCE6C" w14:textId="77777777" w:rsidR="00225B71" w:rsidRPr="009E2D76" w:rsidRDefault="00225B71" w:rsidP="00225B71">
      <w:pPr>
        <w:numPr>
          <w:ilvl w:val="0"/>
          <w:numId w:val="3"/>
        </w:numPr>
        <w:spacing w:before="50" w:line="238" w:lineRule="exact"/>
        <w:jc w:val="both"/>
        <w:textAlignment w:val="baseline"/>
        <w:rPr>
          <w:rFonts w:ascii="Calibri" w:eastAsia="Calibri" w:hAnsi="Calibri"/>
          <w:color w:val="000000"/>
        </w:rPr>
      </w:pPr>
      <w:r w:rsidRPr="009E2D76">
        <w:rPr>
          <w:rFonts w:ascii="Calibri" w:eastAsia="Calibri" w:hAnsi="Calibri"/>
          <w:color w:val="000000"/>
        </w:rPr>
        <w:t>Use the work of these consultations to inform the audience development process;</w:t>
      </w:r>
    </w:p>
    <w:p w14:paraId="1294F39B" w14:textId="77777777" w:rsidR="00225B71" w:rsidRPr="009E2D76" w:rsidRDefault="00225B71" w:rsidP="00225B71">
      <w:pPr>
        <w:numPr>
          <w:ilvl w:val="0"/>
          <w:numId w:val="3"/>
        </w:numPr>
        <w:spacing w:before="4" w:line="269" w:lineRule="exact"/>
        <w:ind w:left="576" w:hanging="576"/>
        <w:jc w:val="both"/>
        <w:textAlignment w:val="baseline"/>
        <w:rPr>
          <w:rFonts w:ascii="Calibri" w:eastAsia="Calibri" w:hAnsi="Calibri"/>
          <w:color w:val="000000"/>
        </w:rPr>
      </w:pPr>
      <w:r w:rsidRPr="009E2D76">
        <w:rPr>
          <w:rFonts w:ascii="Calibri" w:eastAsia="Calibri" w:hAnsi="Calibri"/>
          <w:color w:val="000000"/>
        </w:rPr>
        <w:t>Work in conjunction with the Project Group in evaluating engagement and responses to the proposed activity;</w:t>
      </w:r>
    </w:p>
    <w:p w14:paraId="49B3469B" w14:textId="2747FAB9" w:rsidR="00225B71" w:rsidRPr="000C357D" w:rsidRDefault="00225B71" w:rsidP="00225B71">
      <w:pPr>
        <w:numPr>
          <w:ilvl w:val="0"/>
          <w:numId w:val="3"/>
        </w:numPr>
        <w:spacing w:before="7" w:after="1495" w:line="269" w:lineRule="exact"/>
        <w:ind w:left="576" w:hanging="576"/>
        <w:jc w:val="both"/>
        <w:textAlignment w:val="baseline"/>
        <w:rPr>
          <w:rFonts w:ascii="Calibri" w:eastAsia="Calibri" w:hAnsi="Calibri"/>
          <w:color w:val="000000"/>
        </w:rPr>
        <w:sectPr w:rsidR="00225B71" w:rsidRPr="000C357D">
          <w:pgSz w:w="11904" w:h="16838"/>
          <w:pgMar w:top="1420" w:right="1424" w:bottom="502" w:left="1440" w:header="720" w:footer="720" w:gutter="0"/>
          <w:cols w:space="720"/>
        </w:sectPr>
      </w:pPr>
      <w:r w:rsidRPr="009E2D76">
        <w:rPr>
          <w:rFonts w:ascii="Calibri" w:eastAsia="Calibri" w:hAnsi="Calibri"/>
          <w:color w:val="000000"/>
        </w:rPr>
        <w:t xml:space="preserve">Work with GLAM </w:t>
      </w:r>
      <w:r w:rsidR="005E19AB" w:rsidRPr="009E2D76">
        <w:rPr>
          <w:rFonts w:ascii="Calibri" w:eastAsia="Calibri" w:hAnsi="Calibri"/>
          <w:color w:val="000000"/>
        </w:rPr>
        <w:t xml:space="preserve">Outreach </w:t>
      </w:r>
      <w:r w:rsidRPr="009E2D76">
        <w:rPr>
          <w:rFonts w:ascii="Calibri" w:eastAsia="Calibri" w:hAnsi="Calibri"/>
          <w:color w:val="000000"/>
        </w:rPr>
        <w:t>team, NLHF Education and Outreach officers and the Community Connector</w:t>
      </w:r>
      <w:r w:rsidR="00233261" w:rsidRPr="009E2D76">
        <w:rPr>
          <w:rFonts w:ascii="Calibri" w:eastAsia="Calibri" w:hAnsi="Calibri"/>
          <w:color w:val="000000"/>
        </w:rPr>
        <w:t>s</w:t>
      </w:r>
      <w:r w:rsidRPr="009E2D76">
        <w:rPr>
          <w:rFonts w:ascii="Calibri" w:eastAsia="Calibri" w:hAnsi="Calibri"/>
          <w:color w:val="000000"/>
        </w:rPr>
        <w:t xml:space="preserve"> to test market response by devising and delivering pilot activities (for example tree planting act</w:t>
      </w:r>
      <w:r w:rsidR="000C357D">
        <w:rPr>
          <w:rFonts w:ascii="Calibri" w:eastAsia="Calibri" w:hAnsi="Calibri"/>
          <w:color w:val="000000"/>
        </w:rPr>
        <w:t>ivities alongside Tree Warden</w:t>
      </w:r>
    </w:p>
    <w:p w14:paraId="42A473DA" w14:textId="77777777" w:rsidR="00225B71" w:rsidRPr="009E2D76" w:rsidRDefault="00225B71" w:rsidP="00225B71">
      <w:pPr>
        <w:spacing w:before="39" w:line="227" w:lineRule="exact"/>
        <w:textAlignment w:val="baseline"/>
        <w:rPr>
          <w:rFonts w:ascii="Calibri" w:eastAsia="Calibri" w:hAnsi="Calibri"/>
          <w:b/>
          <w:color w:val="000000"/>
        </w:rPr>
      </w:pPr>
      <w:r w:rsidRPr="009E2D76">
        <w:rPr>
          <w:rFonts w:ascii="Calibri" w:eastAsia="Calibri" w:hAnsi="Calibri"/>
          <w:b/>
          <w:color w:val="000000"/>
        </w:rPr>
        <w:lastRenderedPageBreak/>
        <w:t>Learning and Participation</w:t>
      </w:r>
    </w:p>
    <w:p w14:paraId="39FD3BB3" w14:textId="77777777" w:rsidR="00225B71" w:rsidRPr="009E2D76" w:rsidRDefault="00225B71" w:rsidP="00225B71">
      <w:pPr>
        <w:numPr>
          <w:ilvl w:val="0"/>
          <w:numId w:val="3"/>
        </w:numPr>
        <w:spacing w:before="27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 xml:space="preserve">Review the current offer for visitors and learning audiences (including local schools and children participating in established </w:t>
      </w:r>
      <w:proofErr w:type="spellStart"/>
      <w:r w:rsidRPr="009E2D76">
        <w:rPr>
          <w:rFonts w:ascii="Calibri" w:eastAsia="Calibri" w:hAnsi="Calibri"/>
          <w:color w:val="000000"/>
        </w:rPr>
        <w:t>programmes</w:t>
      </w:r>
      <w:proofErr w:type="spellEnd"/>
      <w:r w:rsidRPr="009E2D76">
        <w:rPr>
          <w:rFonts w:ascii="Calibri" w:eastAsia="Calibri" w:hAnsi="Calibri"/>
          <w:color w:val="000000"/>
        </w:rPr>
        <w:t xml:space="preserve"> but also primary and secondary schools, FE institutions and adult education providers) to </w:t>
      </w:r>
      <w:proofErr w:type="spellStart"/>
      <w:r w:rsidRPr="009E2D76">
        <w:rPr>
          <w:rFonts w:ascii="Calibri" w:eastAsia="Calibri" w:hAnsi="Calibri"/>
          <w:color w:val="000000"/>
        </w:rPr>
        <w:t>analyse</w:t>
      </w:r>
      <w:proofErr w:type="spellEnd"/>
      <w:r w:rsidRPr="009E2D76">
        <w:rPr>
          <w:rFonts w:ascii="Calibri" w:eastAsia="Calibri" w:hAnsi="Calibri"/>
          <w:color w:val="000000"/>
        </w:rPr>
        <w:t xml:space="preserve"> the extent and quality of this offer. This should include detailed consultation and evaluation with current and potential users;</w:t>
      </w:r>
    </w:p>
    <w:p w14:paraId="42E82322" w14:textId="77777777" w:rsidR="00225B71" w:rsidRPr="009E2D76" w:rsidRDefault="00225B71" w:rsidP="00225B71">
      <w:pPr>
        <w:numPr>
          <w:ilvl w:val="0"/>
          <w:numId w:val="3"/>
        </w:numPr>
        <w:spacing w:before="1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Extend this consultation to identify current and future needs, and the learning and participation opportunities the Arboretum might deliver to meet them, including outreach (for example in the form of tree planting with local schools);</w:t>
      </w:r>
    </w:p>
    <w:p w14:paraId="5E98B8C6" w14:textId="77777777" w:rsidR="00225B71" w:rsidRPr="009E2D76" w:rsidRDefault="00225B71" w:rsidP="00225B71">
      <w:pPr>
        <w:numPr>
          <w:ilvl w:val="0"/>
          <w:numId w:val="3"/>
        </w:numPr>
        <w:spacing w:before="16"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Devise a Learning and Participation Outreach plan, identifying a range of potential activities and projects, with a strong focus on audiences and delivery, which references best practice in learning and volunteering;</w:t>
      </w:r>
    </w:p>
    <w:p w14:paraId="23F57393" w14:textId="77777777" w:rsidR="00225B71" w:rsidRPr="009E2D76" w:rsidRDefault="00225B71" w:rsidP="00225B71">
      <w:pPr>
        <w:numPr>
          <w:ilvl w:val="0"/>
          <w:numId w:val="3"/>
        </w:numPr>
        <w:spacing w:before="1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Work with Community Connectors and Education Officers to test viability of plans by devising and delivering a number of pilot activities, taster sessions, events etc. for specific audiences, including an evaluation strategy for these activities.</w:t>
      </w:r>
    </w:p>
    <w:p w14:paraId="1A5F9A9B" w14:textId="77777777" w:rsidR="00225B71" w:rsidRPr="009E2D76" w:rsidRDefault="00225B71" w:rsidP="00225B71">
      <w:pPr>
        <w:numPr>
          <w:ilvl w:val="0"/>
          <w:numId w:val="3"/>
        </w:numPr>
        <w:spacing w:before="1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Create reports and case studies based on the evaluation of the pilot outreach projects</w:t>
      </w:r>
      <w:r w:rsidR="00F16071" w:rsidRPr="009E2D76">
        <w:rPr>
          <w:rFonts w:ascii="Calibri" w:eastAsia="Calibri" w:hAnsi="Calibri"/>
          <w:color w:val="000000"/>
        </w:rPr>
        <w:t xml:space="preserve"> in collaboration with the NLHF Outreach Officers and the Evaluation Consultant</w:t>
      </w:r>
      <w:r w:rsidRPr="009E2D76">
        <w:rPr>
          <w:rFonts w:ascii="Calibri" w:eastAsia="Calibri" w:hAnsi="Calibri"/>
          <w:color w:val="000000"/>
        </w:rPr>
        <w:t>, identifying best practice and realistic targets for the delivery phase projects.</w:t>
      </w:r>
    </w:p>
    <w:p w14:paraId="60BAFBBB" w14:textId="77777777" w:rsidR="00225B71" w:rsidRPr="009E2D76" w:rsidRDefault="00225B71" w:rsidP="00225B71">
      <w:pPr>
        <w:numPr>
          <w:ilvl w:val="0"/>
          <w:numId w:val="3"/>
        </w:numPr>
        <w:spacing w:before="16"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Produce a detailed Activity Plan, including strategies for Audience Development and Learning and Participation, plus a detailed, fully costed Action Plan for delivery.</w:t>
      </w:r>
    </w:p>
    <w:p w14:paraId="00582375" w14:textId="77777777" w:rsidR="00225B71" w:rsidRPr="009E2D76" w:rsidRDefault="00225B71" w:rsidP="00225B71">
      <w:pPr>
        <w:numPr>
          <w:ilvl w:val="0"/>
          <w:numId w:val="3"/>
        </w:numPr>
        <w:spacing w:before="16"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Propose a sustainable framework on which the development and delivery of learning outcomes for different target audiences can be based.</w:t>
      </w:r>
    </w:p>
    <w:p w14:paraId="5054EFE8" w14:textId="77777777" w:rsidR="00225B71" w:rsidRPr="009E2D76" w:rsidRDefault="00225B71" w:rsidP="00225B71">
      <w:pPr>
        <w:numPr>
          <w:ilvl w:val="0"/>
          <w:numId w:val="3"/>
        </w:numPr>
        <w:spacing w:before="20"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Ensure the Activity Plan proposes the most effective means of achieving engagement, learning and participation for priority audiences, including:</w:t>
      </w:r>
    </w:p>
    <w:p w14:paraId="65847E28" w14:textId="77777777" w:rsidR="00225B71" w:rsidRPr="009E2D76" w:rsidRDefault="00225B71" w:rsidP="00225B71">
      <w:pPr>
        <w:spacing w:before="317" w:line="226" w:lineRule="exact"/>
        <w:textAlignment w:val="baseline"/>
        <w:rPr>
          <w:rFonts w:ascii="Calibri" w:eastAsia="Calibri" w:hAnsi="Calibri"/>
          <w:color w:val="000000"/>
        </w:rPr>
      </w:pPr>
      <w:r w:rsidRPr="009E2D76">
        <w:rPr>
          <w:rFonts w:ascii="Calibri" w:eastAsia="Calibri" w:hAnsi="Calibri"/>
          <w:color w:val="000000"/>
        </w:rPr>
        <w:t>Target audiences:</w:t>
      </w:r>
    </w:p>
    <w:p w14:paraId="26E8BBD2" w14:textId="77777777" w:rsidR="00225B71" w:rsidRPr="009E2D76" w:rsidRDefault="00225B71" w:rsidP="00225B71">
      <w:pPr>
        <w:numPr>
          <w:ilvl w:val="0"/>
          <w:numId w:val="4"/>
        </w:numPr>
        <w:tabs>
          <w:tab w:val="clear" w:pos="360"/>
          <w:tab w:val="left" w:pos="1800"/>
        </w:tabs>
        <w:spacing w:before="38" w:line="226" w:lineRule="exact"/>
        <w:ind w:left="1440"/>
        <w:textAlignment w:val="baseline"/>
        <w:rPr>
          <w:rFonts w:ascii="Calibri" w:eastAsia="Calibri" w:hAnsi="Calibri"/>
          <w:color w:val="000000"/>
        </w:rPr>
      </w:pPr>
      <w:r w:rsidRPr="009E2D76">
        <w:rPr>
          <w:rFonts w:ascii="Calibri" w:eastAsia="Calibri" w:hAnsi="Calibri"/>
          <w:color w:val="000000"/>
        </w:rPr>
        <w:t>Families in areas with high IMD</w:t>
      </w:r>
    </w:p>
    <w:p w14:paraId="497A215C" w14:textId="77777777" w:rsidR="00225B71" w:rsidRPr="009E2D76" w:rsidRDefault="00225B71" w:rsidP="00225B71">
      <w:pPr>
        <w:numPr>
          <w:ilvl w:val="0"/>
          <w:numId w:val="4"/>
        </w:numPr>
        <w:tabs>
          <w:tab w:val="clear" w:pos="360"/>
          <w:tab w:val="left" w:pos="1800"/>
        </w:tabs>
        <w:spacing w:before="4" w:line="226" w:lineRule="exact"/>
        <w:ind w:left="1440"/>
        <w:textAlignment w:val="baseline"/>
        <w:rPr>
          <w:rFonts w:ascii="Calibri" w:eastAsia="Calibri" w:hAnsi="Calibri"/>
          <w:color w:val="000000"/>
        </w:rPr>
      </w:pPr>
      <w:r w:rsidRPr="009E2D76">
        <w:rPr>
          <w:rFonts w:ascii="Calibri" w:eastAsia="Calibri" w:hAnsi="Calibri"/>
          <w:color w:val="000000"/>
        </w:rPr>
        <w:t>Older people</w:t>
      </w:r>
    </w:p>
    <w:p w14:paraId="6D5E977E" w14:textId="77777777" w:rsidR="00225B71" w:rsidRPr="009E2D76" w:rsidRDefault="00F16071" w:rsidP="00225B71">
      <w:pPr>
        <w:numPr>
          <w:ilvl w:val="0"/>
          <w:numId w:val="4"/>
        </w:numPr>
        <w:tabs>
          <w:tab w:val="clear" w:pos="360"/>
          <w:tab w:val="left" w:pos="1800"/>
        </w:tabs>
        <w:spacing w:line="222" w:lineRule="exact"/>
        <w:ind w:left="1440"/>
        <w:textAlignment w:val="baseline"/>
        <w:rPr>
          <w:rFonts w:ascii="Calibri" w:eastAsia="Calibri" w:hAnsi="Calibri"/>
          <w:color w:val="000000"/>
        </w:rPr>
      </w:pPr>
      <w:r w:rsidRPr="009E2D76">
        <w:rPr>
          <w:rFonts w:ascii="Calibri" w:eastAsia="Calibri" w:hAnsi="Calibri"/>
          <w:color w:val="000000"/>
        </w:rPr>
        <w:t>Under-represented</w:t>
      </w:r>
      <w:r w:rsidR="00225B71" w:rsidRPr="009E2D76">
        <w:rPr>
          <w:rFonts w:ascii="Calibri" w:eastAsia="Calibri" w:hAnsi="Calibri"/>
          <w:color w:val="000000"/>
        </w:rPr>
        <w:t xml:space="preserve"> communities</w:t>
      </w:r>
    </w:p>
    <w:p w14:paraId="60E6AB24" w14:textId="77777777" w:rsidR="00225B71" w:rsidRPr="009E2D76" w:rsidRDefault="00225B71" w:rsidP="00225B71">
      <w:pPr>
        <w:numPr>
          <w:ilvl w:val="0"/>
          <w:numId w:val="4"/>
        </w:numPr>
        <w:tabs>
          <w:tab w:val="clear" w:pos="360"/>
          <w:tab w:val="left" w:pos="1800"/>
        </w:tabs>
        <w:spacing w:line="224" w:lineRule="exact"/>
        <w:ind w:left="1440"/>
        <w:textAlignment w:val="baseline"/>
        <w:rPr>
          <w:rFonts w:ascii="Calibri" w:eastAsia="Calibri" w:hAnsi="Calibri"/>
          <w:color w:val="000000"/>
        </w:rPr>
      </w:pPr>
      <w:r w:rsidRPr="009E2D76">
        <w:rPr>
          <w:rFonts w:ascii="Calibri" w:eastAsia="Calibri" w:hAnsi="Calibri"/>
          <w:color w:val="000000"/>
        </w:rPr>
        <w:t>People with mental health challenges</w:t>
      </w:r>
    </w:p>
    <w:p w14:paraId="0C40735A" w14:textId="77777777" w:rsidR="00225B71" w:rsidRPr="009E2D76" w:rsidRDefault="00225B71" w:rsidP="00225B71">
      <w:pPr>
        <w:numPr>
          <w:ilvl w:val="0"/>
          <w:numId w:val="4"/>
        </w:numPr>
        <w:tabs>
          <w:tab w:val="clear" w:pos="360"/>
          <w:tab w:val="left" w:pos="1800"/>
        </w:tabs>
        <w:spacing w:line="226" w:lineRule="exact"/>
        <w:ind w:left="1440"/>
        <w:textAlignment w:val="baseline"/>
        <w:rPr>
          <w:rFonts w:ascii="Calibri" w:eastAsia="Calibri" w:hAnsi="Calibri"/>
          <w:color w:val="000000"/>
        </w:rPr>
      </w:pPr>
      <w:r w:rsidRPr="009E2D76">
        <w:rPr>
          <w:rFonts w:ascii="Calibri" w:eastAsia="Calibri" w:hAnsi="Calibri"/>
          <w:color w:val="000000"/>
        </w:rPr>
        <w:t>People with disabilities</w:t>
      </w:r>
    </w:p>
    <w:p w14:paraId="1F95ED0F" w14:textId="77777777" w:rsidR="00225B71" w:rsidRPr="009E2D76" w:rsidRDefault="00225B71" w:rsidP="00225B71">
      <w:pPr>
        <w:spacing w:before="43" w:line="225" w:lineRule="exact"/>
        <w:textAlignment w:val="baseline"/>
        <w:rPr>
          <w:rFonts w:ascii="Calibri" w:eastAsia="Calibri" w:hAnsi="Calibri"/>
          <w:color w:val="000000"/>
          <w:spacing w:val="-1"/>
        </w:rPr>
      </w:pPr>
      <w:r w:rsidRPr="009E2D76">
        <w:rPr>
          <w:rFonts w:ascii="Calibri" w:eastAsia="Calibri" w:hAnsi="Calibri"/>
          <w:color w:val="000000"/>
          <w:spacing w:val="-1"/>
        </w:rPr>
        <w:t>As well as:</w:t>
      </w:r>
    </w:p>
    <w:p w14:paraId="55B4161D" w14:textId="77777777" w:rsidR="00225B71" w:rsidRPr="009E2D76" w:rsidRDefault="00225B71" w:rsidP="00225B71">
      <w:pPr>
        <w:numPr>
          <w:ilvl w:val="0"/>
          <w:numId w:val="5"/>
        </w:numPr>
        <w:tabs>
          <w:tab w:val="clear" w:pos="360"/>
          <w:tab w:val="left" w:pos="1440"/>
        </w:tabs>
        <w:spacing w:before="44" w:line="226" w:lineRule="exact"/>
        <w:ind w:left="1080"/>
        <w:textAlignment w:val="baseline"/>
        <w:rPr>
          <w:rFonts w:ascii="Calibri" w:eastAsia="Calibri" w:hAnsi="Calibri"/>
          <w:color w:val="000000"/>
        </w:rPr>
      </w:pPr>
      <w:r w:rsidRPr="009E2D76">
        <w:rPr>
          <w:rFonts w:ascii="Calibri" w:eastAsia="Calibri" w:hAnsi="Calibri"/>
          <w:color w:val="000000"/>
        </w:rPr>
        <w:t>Those interested in participating in educational/tree-planting activities;</w:t>
      </w:r>
    </w:p>
    <w:p w14:paraId="78C1432E" w14:textId="77777777" w:rsidR="00225B71" w:rsidRPr="009E2D76" w:rsidRDefault="00225B71" w:rsidP="00225B71">
      <w:pPr>
        <w:numPr>
          <w:ilvl w:val="0"/>
          <w:numId w:val="5"/>
        </w:numPr>
        <w:tabs>
          <w:tab w:val="clear" w:pos="360"/>
          <w:tab w:val="left" w:pos="1440"/>
        </w:tabs>
        <w:spacing w:before="42" w:line="225" w:lineRule="exact"/>
        <w:ind w:left="1080"/>
        <w:textAlignment w:val="baseline"/>
        <w:rPr>
          <w:rFonts w:ascii="Calibri" w:eastAsia="Calibri" w:hAnsi="Calibri"/>
          <w:color w:val="000000"/>
        </w:rPr>
      </w:pPr>
      <w:r w:rsidRPr="009E2D76">
        <w:rPr>
          <w:rFonts w:ascii="Calibri" w:eastAsia="Calibri" w:hAnsi="Calibri"/>
          <w:color w:val="000000"/>
        </w:rPr>
        <w:t>Potential volunteers;</w:t>
      </w:r>
    </w:p>
    <w:p w14:paraId="293B2416" w14:textId="77777777" w:rsidR="00225B71" w:rsidRPr="009E2D76" w:rsidRDefault="00225B71" w:rsidP="00225B71">
      <w:pPr>
        <w:numPr>
          <w:ilvl w:val="0"/>
          <w:numId w:val="5"/>
        </w:numPr>
        <w:tabs>
          <w:tab w:val="clear" w:pos="360"/>
          <w:tab w:val="left" w:pos="1440"/>
        </w:tabs>
        <w:spacing w:before="39" w:line="227" w:lineRule="exact"/>
        <w:ind w:left="1080"/>
        <w:textAlignment w:val="baseline"/>
        <w:rPr>
          <w:rFonts w:ascii="Calibri" w:eastAsia="Calibri" w:hAnsi="Calibri"/>
          <w:color w:val="000000"/>
        </w:rPr>
      </w:pPr>
      <w:r w:rsidRPr="009E2D76">
        <w:rPr>
          <w:rFonts w:ascii="Calibri" w:eastAsia="Calibri" w:hAnsi="Calibri"/>
          <w:color w:val="000000"/>
        </w:rPr>
        <w:t>Potential partner organizations among community, education and other groups.</w:t>
      </w:r>
      <w:r w:rsidR="00C23F6A" w:rsidRPr="009E2D76">
        <w:rPr>
          <w:rFonts w:ascii="Calibri" w:eastAsia="Calibri" w:hAnsi="Calibri"/>
          <w:color w:val="000000"/>
        </w:rPr>
        <w:br/>
      </w:r>
    </w:p>
    <w:p w14:paraId="5CE43AE1" w14:textId="77777777" w:rsidR="00C23F6A" w:rsidRPr="009E2D76" w:rsidRDefault="00C23F6A" w:rsidP="00C23F6A">
      <w:pPr>
        <w:spacing w:before="39" w:line="227" w:lineRule="exact"/>
        <w:textAlignment w:val="baseline"/>
        <w:rPr>
          <w:rFonts w:ascii="Calibri" w:eastAsia="Calibri" w:hAnsi="Calibri"/>
          <w:b/>
          <w:color w:val="000000"/>
        </w:rPr>
      </w:pPr>
      <w:r w:rsidRPr="009E2D76">
        <w:rPr>
          <w:rFonts w:ascii="Calibri" w:eastAsia="Calibri" w:hAnsi="Calibri"/>
          <w:b/>
          <w:color w:val="000000"/>
        </w:rPr>
        <w:t>Wellbeing</w:t>
      </w:r>
    </w:p>
    <w:p w14:paraId="3AB3B03E" w14:textId="77777777" w:rsidR="00C23F6A" w:rsidRPr="009E2D76" w:rsidRDefault="00C23F6A">
      <w:pPr>
        <w:numPr>
          <w:ilvl w:val="0"/>
          <w:numId w:val="3"/>
        </w:numPr>
        <w:spacing w:before="27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Wellbeing is a unique feature of this project and the Activity Plan will need to reflect this</w:t>
      </w:r>
      <w:r w:rsidR="00835328" w:rsidRPr="009E2D76">
        <w:rPr>
          <w:rFonts w:ascii="Calibri" w:eastAsia="Calibri" w:hAnsi="Calibri"/>
          <w:color w:val="000000"/>
        </w:rPr>
        <w:t xml:space="preserve"> and work towards the goal of becoming a leader in the field of wellbeing in outdoor space</w:t>
      </w:r>
      <w:r w:rsidRPr="009E2D76">
        <w:rPr>
          <w:rFonts w:ascii="Calibri" w:eastAsia="Calibri" w:hAnsi="Calibri"/>
          <w:color w:val="000000"/>
        </w:rPr>
        <w:t xml:space="preserve">.  </w:t>
      </w:r>
    </w:p>
    <w:p w14:paraId="1A7D0096" w14:textId="77777777" w:rsidR="00C23F6A" w:rsidRPr="009E2D76" w:rsidRDefault="00C23F6A">
      <w:pPr>
        <w:numPr>
          <w:ilvl w:val="0"/>
          <w:numId w:val="3"/>
        </w:numPr>
        <w:spacing w:before="272" w:line="268" w:lineRule="exact"/>
        <w:ind w:left="576" w:hanging="576"/>
        <w:jc w:val="both"/>
        <w:textAlignment w:val="baseline"/>
        <w:rPr>
          <w:rFonts w:ascii="Calibri" w:eastAsia="Calibri" w:hAnsi="Calibri"/>
          <w:color w:val="000000"/>
        </w:rPr>
      </w:pPr>
      <w:r w:rsidRPr="009E2D76">
        <w:rPr>
          <w:rFonts w:ascii="Calibri" w:eastAsia="Calibri" w:hAnsi="Calibri"/>
          <w:color w:val="000000"/>
        </w:rPr>
        <w:t xml:space="preserve"> The Activity Plan will </w:t>
      </w:r>
      <w:r w:rsidR="00835328" w:rsidRPr="009E2D76">
        <w:rPr>
          <w:rFonts w:ascii="Calibri" w:eastAsia="Calibri" w:hAnsi="Calibri"/>
          <w:color w:val="000000"/>
        </w:rPr>
        <w:t>join</w:t>
      </w:r>
      <w:r w:rsidRPr="009E2D76">
        <w:rPr>
          <w:rFonts w:ascii="Calibri" w:eastAsia="Calibri" w:hAnsi="Calibri"/>
          <w:color w:val="000000"/>
        </w:rPr>
        <w:t xml:space="preserve"> the current work on Social Proscribing</w:t>
      </w:r>
      <w:r w:rsidR="00835328" w:rsidRPr="009E2D76">
        <w:rPr>
          <w:rFonts w:ascii="Calibri" w:eastAsia="Calibri" w:hAnsi="Calibri"/>
          <w:color w:val="000000"/>
        </w:rPr>
        <w:t>,</w:t>
      </w:r>
      <w:r w:rsidRPr="009E2D76">
        <w:rPr>
          <w:rFonts w:ascii="Calibri" w:eastAsia="Calibri" w:hAnsi="Calibri"/>
          <w:color w:val="000000"/>
        </w:rPr>
        <w:t xml:space="preserve"> links with the Psychiatry Department </w:t>
      </w:r>
      <w:r w:rsidR="00835328" w:rsidRPr="009E2D76">
        <w:rPr>
          <w:rFonts w:ascii="Calibri" w:eastAsia="Calibri" w:hAnsi="Calibri"/>
          <w:color w:val="000000"/>
        </w:rPr>
        <w:t>and current research into the importance of green spaces in wellbeing in addition to creating new ideas for the future of the site.  This will form an important part of the Delivery Phase of the bid.</w:t>
      </w:r>
    </w:p>
    <w:p w14:paraId="507B93E3" w14:textId="41CB4A9F" w:rsidR="00225B71" w:rsidRPr="009E2D76" w:rsidRDefault="007466DA" w:rsidP="00225B71">
      <w:pPr>
        <w:spacing w:before="306" w:line="236" w:lineRule="exact"/>
        <w:textAlignment w:val="baseline"/>
        <w:rPr>
          <w:rFonts w:ascii="Calibri" w:eastAsia="Calibri" w:hAnsi="Calibri"/>
          <w:b/>
          <w:color w:val="000000"/>
          <w:spacing w:val="-9"/>
          <w:sz w:val="24"/>
        </w:rPr>
      </w:pPr>
      <w:r w:rsidRPr="009E2D76">
        <w:rPr>
          <w:rFonts w:ascii="Calibri" w:eastAsia="Calibri" w:hAnsi="Calibri"/>
          <w:b/>
          <w:color w:val="000000"/>
          <w:spacing w:val="-9"/>
          <w:sz w:val="24"/>
        </w:rPr>
        <w:lastRenderedPageBreak/>
        <w:t>R</w:t>
      </w:r>
      <w:r w:rsidR="00225B71" w:rsidRPr="009E2D76">
        <w:rPr>
          <w:rFonts w:ascii="Calibri" w:eastAsia="Calibri" w:hAnsi="Calibri"/>
          <w:b/>
          <w:color w:val="000000"/>
          <w:spacing w:val="-9"/>
          <w:sz w:val="24"/>
        </w:rPr>
        <w:t>eporting</w:t>
      </w:r>
    </w:p>
    <w:p w14:paraId="2FE54036" w14:textId="77777777" w:rsidR="00225B71" w:rsidRPr="009E2D76" w:rsidRDefault="00225B71" w:rsidP="00225B71">
      <w:pPr>
        <w:spacing w:before="278" w:line="269" w:lineRule="exact"/>
        <w:textAlignment w:val="baseline"/>
        <w:rPr>
          <w:rFonts w:ascii="Calibri" w:eastAsia="Calibri" w:hAnsi="Calibri"/>
          <w:color w:val="000000"/>
        </w:rPr>
      </w:pPr>
      <w:r w:rsidRPr="009E2D76">
        <w:rPr>
          <w:rFonts w:ascii="Calibri" w:eastAsia="Calibri" w:hAnsi="Calibri"/>
          <w:color w:val="000000"/>
        </w:rPr>
        <w:t>The successful consultant will report to the Project Group, submitting regular reports and attending Steering Groups and the NLHF meetings as required.</w:t>
      </w:r>
    </w:p>
    <w:p w14:paraId="08DD1BCE" w14:textId="77777777" w:rsidR="00225B71" w:rsidRPr="009E2D76" w:rsidRDefault="00225B71" w:rsidP="00225B71">
      <w:pPr>
        <w:spacing w:before="316" w:line="236" w:lineRule="exact"/>
        <w:textAlignment w:val="baseline"/>
        <w:rPr>
          <w:rFonts w:ascii="Calibri" w:eastAsia="Calibri" w:hAnsi="Calibri"/>
          <w:b/>
          <w:color w:val="000000"/>
          <w:spacing w:val="-8"/>
          <w:sz w:val="24"/>
        </w:rPr>
      </w:pPr>
      <w:r w:rsidRPr="009E2D76">
        <w:rPr>
          <w:rFonts w:ascii="Calibri" w:eastAsia="Calibri" w:hAnsi="Calibri"/>
          <w:b/>
          <w:color w:val="000000"/>
          <w:spacing w:val="-8"/>
          <w:sz w:val="24"/>
        </w:rPr>
        <w:t>Project Timescales</w:t>
      </w:r>
    </w:p>
    <w:p w14:paraId="25806C8E" w14:textId="58CA4BCB" w:rsidR="00225B71" w:rsidRPr="009E2D76" w:rsidRDefault="00225B71" w:rsidP="00225B71">
      <w:pPr>
        <w:spacing w:before="273" w:line="274" w:lineRule="exact"/>
        <w:textAlignment w:val="baseline"/>
        <w:rPr>
          <w:rFonts w:ascii="Calibri" w:eastAsia="Calibri" w:hAnsi="Calibri"/>
          <w:color w:val="000000"/>
        </w:rPr>
      </w:pPr>
      <w:r w:rsidRPr="009E2D76">
        <w:rPr>
          <w:rFonts w:ascii="Calibri" w:eastAsia="Calibri" w:hAnsi="Calibri"/>
          <w:color w:val="000000"/>
        </w:rPr>
        <w:t xml:space="preserve">The work should be carried out between </w:t>
      </w:r>
      <w:r w:rsidR="00B11EEB">
        <w:rPr>
          <w:rFonts w:ascii="Calibri" w:eastAsia="Calibri" w:hAnsi="Calibri"/>
          <w:color w:val="000000"/>
        </w:rPr>
        <w:t>December</w:t>
      </w:r>
      <w:r w:rsidRPr="009E2D76">
        <w:rPr>
          <w:rFonts w:ascii="Calibri" w:eastAsia="Calibri" w:hAnsi="Calibri"/>
          <w:color w:val="000000"/>
        </w:rPr>
        <w:t xml:space="preserve"> 2022 and </w:t>
      </w:r>
      <w:r w:rsidR="00B11EEB">
        <w:rPr>
          <w:rFonts w:ascii="Calibri" w:eastAsia="Calibri" w:hAnsi="Calibri"/>
          <w:color w:val="000000"/>
        </w:rPr>
        <w:t>May</w:t>
      </w:r>
      <w:bookmarkStart w:id="0" w:name="_GoBack"/>
      <w:bookmarkEnd w:id="0"/>
      <w:r w:rsidRPr="009E2D76">
        <w:rPr>
          <w:rFonts w:ascii="Calibri" w:eastAsia="Calibri" w:hAnsi="Calibri"/>
          <w:color w:val="000000"/>
        </w:rPr>
        <w:t xml:space="preserve"> 2023, with a final plan submitted for approval by OBGA by </w:t>
      </w:r>
      <w:r w:rsidR="000B6CB2" w:rsidRPr="009E2D76">
        <w:rPr>
          <w:rFonts w:ascii="Calibri" w:eastAsia="Calibri" w:hAnsi="Calibri"/>
          <w:color w:val="000000"/>
        </w:rPr>
        <w:t>June</w:t>
      </w:r>
      <w:r w:rsidR="00700D50" w:rsidRPr="009E2D76">
        <w:rPr>
          <w:rFonts w:ascii="Calibri" w:eastAsia="Calibri" w:hAnsi="Calibri"/>
          <w:color w:val="000000"/>
        </w:rPr>
        <w:t xml:space="preserve"> </w:t>
      </w:r>
      <w:r w:rsidRPr="009E2D76">
        <w:rPr>
          <w:rFonts w:ascii="Calibri" w:eastAsia="Calibri" w:hAnsi="Calibri"/>
          <w:color w:val="000000"/>
        </w:rPr>
        <w:t xml:space="preserve">2023 in time for the anticipated NLHF meeting in </w:t>
      </w:r>
      <w:r w:rsidR="000B6CB2" w:rsidRPr="009E2D76">
        <w:rPr>
          <w:rFonts w:ascii="Calibri" w:eastAsia="Calibri" w:hAnsi="Calibri"/>
          <w:color w:val="000000"/>
        </w:rPr>
        <w:t xml:space="preserve">July </w:t>
      </w:r>
      <w:r w:rsidRPr="009E2D76">
        <w:rPr>
          <w:rFonts w:ascii="Calibri" w:eastAsia="Calibri" w:hAnsi="Calibri"/>
          <w:color w:val="000000"/>
        </w:rPr>
        <w:t>2023.</w:t>
      </w:r>
    </w:p>
    <w:p w14:paraId="4AD13856" w14:textId="77777777" w:rsidR="00225B71" w:rsidRPr="009E2D76" w:rsidRDefault="00225B71" w:rsidP="00225B71">
      <w:pPr>
        <w:spacing w:before="306" w:line="227" w:lineRule="exact"/>
        <w:textAlignment w:val="baseline"/>
        <w:rPr>
          <w:rFonts w:ascii="Calibri" w:eastAsia="Calibri" w:hAnsi="Calibri"/>
          <w:b/>
          <w:color w:val="000000"/>
          <w:spacing w:val="-3"/>
        </w:rPr>
      </w:pPr>
      <w:r w:rsidRPr="009E2D76">
        <w:rPr>
          <w:rFonts w:ascii="Calibri" w:eastAsia="Calibri" w:hAnsi="Calibri"/>
          <w:b/>
          <w:color w:val="000000"/>
          <w:spacing w:val="-3"/>
        </w:rPr>
        <w:t>Budget</w:t>
      </w:r>
    </w:p>
    <w:p w14:paraId="576B1049" w14:textId="543E2F8F" w:rsidR="00225B71" w:rsidRPr="009E2D76" w:rsidRDefault="00225B71" w:rsidP="00225B71">
      <w:pPr>
        <w:spacing w:before="311" w:line="226" w:lineRule="exact"/>
        <w:textAlignment w:val="baseline"/>
        <w:rPr>
          <w:rFonts w:ascii="Calibri" w:eastAsia="Calibri" w:hAnsi="Calibri"/>
          <w:color w:val="000000"/>
          <w:spacing w:val="-1"/>
        </w:rPr>
      </w:pPr>
      <w:r w:rsidRPr="009E2D76">
        <w:rPr>
          <w:rFonts w:ascii="Calibri" w:eastAsia="Calibri" w:hAnsi="Calibri"/>
          <w:color w:val="000000"/>
          <w:spacing w:val="-1"/>
        </w:rPr>
        <w:t>There is a maximum budget of £</w:t>
      </w:r>
      <w:r w:rsidR="00700D50" w:rsidRPr="009E2D76">
        <w:rPr>
          <w:rFonts w:ascii="Calibri" w:eastAsia="Calibri" w:hAnsi="Calibri"/>
          <w:color w:val="000000"/>
          <w:spacing w:val="-1"/>
        </w:rPr>
        <w:t>25</w:t>
      </w:r>
      <w:r w:rsidRPr="009E2D76">
        <w:rPr>
          <w:rFonts w:ascii="Calibri" w:eastAsia="Calibri" w:hAnsi="Calibri"/>
          <w:color w:val="000000"/>
          <w:spacing w:val="-1"/>
        </w:rPr>
        <w:t>,000 available.</w:t>
      </w:r>
    </w:p>
    <w:p w14:paraId="415CA094" w14:textId="77777777" w:rsidR="00225B71" w:rsidRPr="009E2D76" w:rsidRDefault="00225B71" w:rsidP="00225B71">
      <w:pPr>
        <w:spacing w:before="321" w:line="236" w:lineRule="exact"/>
        <w:textAlignment w:val="baseline"/>
        <w:rPr>
          <w:rFonts w:ascii="Calibri" w:eastAsia="Calibri" w:hAnsi="Calibri"/>
          <w:b/>
          <w:color w:val="000000"/>
          <w:spacing w:val="-8"/>
          <w:sz w:val="24"/>
        </w:rPr>
      </w:pPr>
      <w:r w:rsidRPr="009E2D76">
        <w:rPr>
          <w:rFonts w:ascii="Calibri" w:eastAsia="Calibri" w:hAnsi="Calibri"/>
          <w:b/>
          <w:color w:val="000000"/>
          <w:spacing w:val="-8"/>
          <w:sz w:val="24"/>
        </w:rPr>
        <w:t>Tender Requirements</w:t>
      </w:r>
    </w:p>
    <w:p w14:paraId="1989225D" w14:textId="77777777" w:rsidR="00225B71" w:rsidRPr="009E2D76" w:rsidRDefault="00225B71" w:rsidP="00225B71">
      <w:pPr>
        <w:spacing w:before="273" w:line="269" w:lineRule="exact"/>
        <w:textAlignment w:val="baseline"/>
        <w:rPr>
          <w:rFonts w:ascii="Calibri" w:eastAsia="Calibri" w:hAnsi="Calibri"/>
          <w:color w:val="000000"/>
        </w:rPr>
      </w:pPr>
      <w:r w:rsidRPr="009E2D76">
        <w:rPr>
          <w:rFonts w:ascii="Calibri" w:eastAsia="Calibri" w:hAnsi="Calibri"/>
          <w:color w:val="000000"/>
        </w:rPr>
        <w:t>OBGA requires all those invited to quote to submit a proposal to carry out this project that covers the following:</w:t>
      </w:r>
    </w:p>
    <w:p w14:paraId="3CF80009" w14:textId="77777777" w:rsidR="00225B71" w:rsidRPr="009E2D76" w:rsidRDefault="00225B71" w:rsidP="00225B71">
      <w:pPr>
        <w:numPr>
          <w:ilvl w:val="0"/>
          <w:numId w:val="3"/>
        </w:numPr>
        <w:tabs>
          <w:tab w:val="clear" w:pos="360"/>
          <w:tab w:val="left" w:pos="720"/>
        </w:tabs>
        <w:spacing w:before="40" w:line="239" w:lineRule="exact"/>
        <w:ind w:left="720" w:hanging="360"/>
        <w:textAlignment w:val="baseline"/>
        <w:rPr>
          <w:rFonts w:ascii="Calibri" w:eastAsia="Calibri" w:hAnsi="Calibri"/>
          <w:color w:val="000000"/>
        </w:rPr>
      </w:pPr>
      <w:r w:rsidRPr="009E2D76">
        <w:rPr>
          <w:rFonts w:ascii="Calibri" w:eastAsia="Calibri" w:hAnsi="Calibri"/>
          <w:color w:val="000000"/>
        </w:rPr>
        <w:t xml:space="preserve">Project methodology and </w:t>
      </w:r>
      <w:proofErr w:type="spellStart"/>
      <w:r w:rsidRPr="009E2D76">
        <w:rPr>
          <w:rFonts w:ascii="Calibri" w:eastAsia="Calibri" w:hAnsi="Calibri"/>
          <w:color w:val="000000"/>
        </w:rPr>
        <w:t>programme</w:t>
      </w:r>
      <w:proofErr w:type="spellEnd"/>
      <w:r w:rsidRPr="009E2D76">
        <w:rPr>
          <w:rFonts w:ascii="Calibri" w:eastAsia="Calibri" w:hAnsi="Calibri"/>
          <w:color w:val="000000"/>
        </w:rPr>
        <w:t xml:space="preserve"> – short, succinct and practical in nature</w:t>
      </w:r>
      <w:r w:rsidR="00233261" w:rsidRPr="009E2D76">
        <w:rPr>
          <w:rFonts w:ascii="Calibri" w:eastAsia="Calibri" w:hAnsi="Calibri"/>
          <w:color w:val="000000"/>
        </w:rPr>
        <w:t>;</w:t>
      </w:r>
    </w:p>
    <w:p w14:paraId="1126203B" w14:textId="77777777" w:rsidR="00225B71" w:rsidRPr="009E2D76" w:rsidRDefault="00225B71" w:rsidP="00225B71">
      <w:pPr>
        <w:numPr>
          <w:ilvl w:val="0"/>
          <w:numId w:val="3"/>
        </w:numPr>
        <w:tabs>
          <w:tab w:val="clear" w:pos="360"/>
          <w:tab w:val="left" w:pos="720"/>
        </w:tabs>
        <w:spacing w:before="45" w:line="238" w:lineRule="exact"/>
        <w:ind w:left="720" w:hanging="360"/>
        <w:textAlignment w:val="baseline"/>
        <w:rPr>
          <w:rFonts w:ascii="Calibri" w:eastAsia="Calibri" w:hAnsi="Calibri"/>
          <w:color w:val="000000"/>
        </w:rPr>
      </w:pPr>
      <w:r w:rsidRPr="009E2D76">
        <w:rPr>
          <w:rFonts w:ascii="Calibri" w:eastAsia="Calibri" w:hAnsi="Calibri"/>
          <w:color w:val="000000"/>
        </w:rPr>
        <w:t>Outline of the project team (including CVs)</w:t>
      </w:r>
      <w:r w:rsidR="00233261" w:rsidRPr="009E2D76">
        <w:rPr>
          <w:rFonts w:ascii="Calibri" w:eastAsia="Calibri" w:hAnsi="Calibri"/>
          <w:color w:val="000000"/>
        </w:rPr>
        <w:t>;</w:t>
      </w:r>
    </w:p>
    <w:p w14:paraId="7EAF2B6E" w14:textId="77777777" w:rsidR="00225B71" w:rsidRPr="009E2D76" w:rsidRDefault="00225B71" w:rsidP="00225B71">
      <w:pPr>
        <w:numPr>
          <w:ilvl w:val="0"/>
          <w:numId w:val="3"/>
        </w:numPr>
        <w:tabs>
          <w:tab w:val="clear" w:pos="360"/>
          <w:tab w:val="left" w:pos="720"/>
        </w:tabs>
        <w:spacing w:before="40" w:line="238" w:lineRule="exact"/>
        <w:ind w:left="720" w:hanging="360"/>
        <w:textAlignment w:val="baseline"/>
        <w:rPr>
          <w:rFonts w:ascii="Calibri" w:eastAsia="Calibri" w:hAnsi="Calibri"/>
          <w:color w:val="000000"/>
        </w:rPr>
      </w:pPr>
      <w:r w:rsidRPr="009E2D76">
        <w:rPr>
          <w:rFonts w:ascii="Calibri" w:eastAsia="Calibri" w:hAnsi="Calibri"/>
          <w:color w:val="000000"/>
        </w:rPr>
        <w:t>Fixed price project fee, plus estimate of reasonable expenses</w:t>
      </w:r>
      <w:r w:rsidR="00233261" w:rsidRPr="009E2D76">
        <w:rPr>
          <w:rFonts w:ascii="Calibri" w:eastAsia="Calibri" w:hAnsi="Calibri"/>
          <w:color w:val="000000"/>
        </w:rPr>
        <w:t>;</w:t>
      </w:r>
    </w:p>
    <w:p w14:paraId="21221D6A" w14:textId="77777777" w:rsidR="00225B71" w:rsidRPr="009E2D76" w:rsidRDefault="00225B71" w:rsidP="00225B71">
      <w:pPr>
        <w:numPr>
          <w:ilvl w:val="0"/>
          <w:numId w:val="3"/>
        </w:numPr>
        <w:tabs>
          <w:tab w:val="clear" w:pos="360"/>
          <w:tab w:val="left" w:pos="720"/>
        </w:tabs>
        <w:spacing w:before="40" w:line="237" w:lineRule="exact"/>
        <w:ind w:left="720" w:hanging="360"/>
        <w:textAlignment w:val="baseline"/>
        <w:rPr>
          <w:rFonts w:ascii="Calibri" w:eastAsia="Calibri" w:hAnsi="Calibri"/>
          <w:color w:val="000000"/>
        </w:rPr>
      </w:pPr>
      <w:r w:rsidRPr="009E2D76">
        <w:rPr>
          <w:rFonts w:ascii="Calibri" w:eastAsia="Calibri" w:hAnsi="Calibri"/>
          <w:color w:val="000000"/>
        </w:rPr>
        <w:t>Two references</w:t>
      </w:r>
      <w:r w:rsidR="00233261" w:rsidRPr="009E2D76">
        <w:rPr>
          <w:rFonts w:ascii="Calibri" w:eastAsia="Calibri" w:hAnsi="Calibri"/>
          <w:color w:val="000000"/>
        </w:rPr>
        <w:t>.</w:t>
      </w:r>
    </w:p>
    <w:p w14:paraId="34CF2820" w14:textId="77777777" w:rsidR="00225B71" w:rsidRPr="009E2D76" w:rsidRDefault="00225B71" w:rsidP="00225B71">
      <w:pPr>
        <w:spacing w:before="318" w:line="225" w:lineRule="exact"/>
        <w:textAlignment w:val="baseline"/>
        <w:rPr>
          <w:rFonts w:ascii="Calibri" w:eastAsia="Calibri" w:hAnsi="Calibri"/>
          <w:color w:val="000000"/>
        </w:rPr>
      </w:pPr>
      <w:r w:rsidRPr="009E2D76">
        <w:rPr>
          <w:rFonts w:ascii="Calibri" w:eastAsia="Calibri" w:hAnsi="Calibri"/>
          <w:color w:val="000000"/>
        </w:rPr>
        <w:t>The tenderer should be able to demonstrate:</w:t>
      </w:r>
    </w:p>
    <w:p w14:paraId="0A432B72" w14:textId="4B36F30D" w:rsidR="00225B71" w:rsidRPr="009E2D76" w:rsidRDefault="00225B71" w:rsidP="00225B71">
      <w:pPr>
        <w:numPr>
          <w:ilvl w:val="0"/>
          <w:numId w:val="3"/>
        </w:numPr>
        <w:tabs>
          <w:tab w:val="clear" w:pos="360"/>
          <w:tab w:val="left" w:pos="720"/>
        </w:tabs>
        <w:spacing w:before="10" w:line="269" w:lineRule="exact"/>
        <w:ind w:left="720" w:hanging="360"/>
        <w:textAlignment w:val="baseline"/>
        <w:rPr>
          <w:rFonts w:ascii="Calibri" w:eastAsia="Calibri" w:hAnsi="Calibri"/>
          <w:color w:val="000000"/>
        </w:rPr>
      </w:pPr>
      <w:r w:rsidRPr="009E2D76">
        <w:rPr>
          <w:rFonts w:ascii="Calibri" w:eastAsia="Calibri" w:hAnsi="Calibri"/>
          <w:color w:val="000000"/>
        </w:rPr>
        <w:t>Previous experience of preparing and delivering successful audience development/activity plans</w:t>
      </w:r>
      <w:r w:rsidR="00233261" w:rsidRPr="009E2D76">
        <w:rPr>
          <w:rFonts w:ascii="Calibri" w:eastAsia="Calibri" w:hAnsi="Calibri"/>
          <w:color w:val="000000"/>
        </w:rPr>
        <w:t>;</w:t>
      </w:r>
    </w:p>
    <w:p w14:paraId="4DE66365" w14:textId="161723AD" w:rsidR="00225B71" w:rsidRPr="009E2D76" w:rsidRDefault="00225B71" w:rsidP="00225B71">
      <w:pPr>
        <w:numPr>
          <w:ilvl w:val="0"/>
          <w:numId w:val="3"/>
        </w:numPr>
        <w:tabs>
          <w:tab w:val="clear" w:pos="360"/>
          <w:tab w:val="left" w:pos="720"/>
        </w:tabs>
        <w:spacing w:before="9" w:line="269" w:lineRule="exact"/>
        <w:ind w:left="720" w:hanging="360"/>
        <w:textAlignment w:val="baseline"/>
        <w:rPr>
          <w:rFonts w:ascii="Calibri" w:eastAsia="Calibri" w:hAnsi="Calibri"/>
          <w:color w:val="000000"/>
        </w:rPr>
      </w:pPr>
      <w:r w:rsidRPr="009E2D76">
        <w:rPr>
          <w:rFonts w:ascii="Calibri" w:eastAsia="Calibri" w:hAnsi="Calibri"/>
          <w:color w:val="000000"/>
        </w:rPr>
        <w:t>Methodology for delivering an effective activity plan within the time frame of the Round 2</w:t>
      </w:r>
      <w:r w:rsidR="00233261" w:rsidRPr="009E2D76">
        <w:rPr>
          <w:rFonts w:ascii="Calibri" w:eastAsia="Calibri" w:hAnsi="Calibri"/>
          <w:color w:val="000000"/>
        </w:rPr>
        <w:t>;</w:t>
      </w:r>
      <w:r w:rsidRPr="009E2D76">
        <w:rPr>
          <w:rFonts w:ascii="Calibri" w:eastAsia="Calibri" w:hAnsi="Calibri"/>
          <w:color w:val="000000"/>
        </w:rPr>
        <w:t xml:space="preserve"> application to the NLHF. This must include an adequate consultation </w:t>
      </w:r>
      <w:proofErr w:type="spellStart"/>
      <w:r w:rsidRPr="009E2D76">
        <w:rPr>
          <w:rFonts w:ascii="Calibri" w:eastAsia="Calibri" w:hAnsi="Calibri"/>
          <w:color w:val="000000"/>
        </w:rPr>
        <w:t>programme</w:t>
      </w:r>
      <w:proofErr w:type="spellEnd"/>
      <w:r w:rsidR="00233261" w:rsidRPr="009E2D76">
        <w:rPr>
          <w:rFonts w:ascii="Calibri" w:eastAsia="Calibri" w:hAnsi="Calibri"/>
          <w:color w:val="000000"/>
        </w:rPr>
        <w:t>;</w:t>
      </w:r>
    </w:p>
    <w:p w14:paraId="1A7FEF43" w14:textId="10C0512F" w:rsidR="00225B71" w:rsidRPr="009E2D76" w:rsidRDefault="00225B71" w:rsidP="00225B71">
      <w:pPr>
        <w:numPr>
          <w:ilvl w:val="0"/>
          <w:numId w:val="3"/>
        </w:numPr>
        <w:tabs>
          <w:tab w:val="clear" w:pos="360"/>
          <w:tab w:val="left" w:pos="720"/>
        </w:tabs>
        <w:spacing w:before="41" w:line="238" w:lineRule="exact"/>
        <w:ind w:left="720" w:hanging="360"/>
        <w:textAlignment w:val="baseline"/>
        <w:rPr>
          <w:rFonts w:ascii="Calibri" w:eastAsia="Calibri" w:hAnsi="Calibri"/>
          <w:color w:val="000000"/>
        </w:rPr>
      </w:pPr>
      <w:r w:rsidRPr="009E2D76">
        <w:rPr>
          <w:rFonts w:ascii="Calibri" w:eastAsia="Calibri" w:hAnsi="Calibri"/>
          <w:color w:val="000000"/>
        </w:rPr>
        <w:t>Demonstrable understanding of the NLHF process</w:t>
      </w:r>
      <w:r w:rsidR="00233261" w:rsidRPr="009E2D76">
        <w:rPr>
          <w:rFonts w:ascii="Calibri" w:eastAsia="Calibri" w:hAnsi="Calibri"/>
          <w:color w:val="000000"/>
        </w:rPr>
        <w:t>;</w:t>
      </w:r>
    </w:p>
    <w:p w14:paraId="390AA173" w14:textId="3CF7276E" w:rsidR="00225B71" w:rsidRPr="009E2D76" w:rsidRDefault="00225B71" w:rsidP="00225B71">
      <w:pPr>
        <w:numPr>
          <w:ilvl w:val="0"/>
          <w:numId w:val="3"/>
        </w:numPr>
        <w:tabs>
          <w:tab w:val="clear" w:pos="360"/>
          <w:tab w:val="left" w:pos="720"/>
        </w:tabs>
        <w:spacing w:before="45" w:line="238" w:lineRule="exact"/>
        <w:ind w:left="720" w:hanging="360"/>
        <w:textAlignment w:val="baseline"/>
        <w:rPr>
          <w:rFonts w:ascii="Calibri" w:eastAsia="Calibri" w:hAnsi="Calibri"/>
          <w:color w:val="000000"/>
        </w:rPr>
      </w:pPr>
      <w:r w:rsidRPr="009E2D76">
        <w:rPr>
          <w:rFonts w:ascii="Calibri" w:eastAsia="Calibri" w:hAnsi="Calibri"/>
          <w:color w:val="000000"/>
        </w:rPr>
        <w:t>Experience of working with local groups and communities</w:t>
      </w:r>
      <w:r w:rsidR="00233261" w:rsidRPr="009E2D76">
        <w:rPr>
          <w:rFonts w:ascii="Calibri" w:eastAsia="Calibri" w:hAnsi="Calibri"/>
          <w:color w:val="000000"/>
        </w:rPr>
        <w:t>;</w:t>
      </w:r>
    </w:p>
    <w:p w14:paraId="67E096E3" w14:textId="70B07901" w:rsidR="00225B71" w:rsidRPr="009E2D76" w:rsidRDefault="00225B71" w:rsidP="00225B71">
      <w:pPr>
        <w:numPr>
          <w:ilvl w:val="0"/>
          <w:numId w:val="3"/>
        </w:numPr>
        <w:tabs>
          <w:tab w:val="clear" w:pos="360"/>
          <w:tab w:val="left" w:pos="720"/>
        </w:tabs>
        <w:spacing w:before="40" w:line="237" w:lineRule="exact"/>
        <w:ind w:left="720" w:hanging="360"/>
        <w:textAlignment w:val="baseline"/>
        <w:rPr>
          <w:rFonts w:ascii="Calibri" w:eastAsia="Calibri" w:hAnsi="Calibri"/>
          <w:color w:val="000000"/>
        </w:rPr>
      </w:pPr>
      <w:r w:rsidRPr="009E2D76">
        <w:rPr>
          <w:rFonts w:ascii="Calibri" w:eastAsia="Calibri" w:hAnsi="Calibri"/>
          <w:color w:val="000000"/>
        </w:rPr>
        <w:t>Proven skills in consultation and education</w:t>
      </w:r>
      <w:r w:rsidR="00233261" w:rsidRPr="009E2D76">
        <w:rPr>
          <w:rFonts w:ascii="Calibri" w:eastAsia="Calibri" w:hAnsi="Calibri"/>
          <w:color w:val="000000"/>
        </w:rPr>
        <w:t>;</w:t>
      </w:r>
    </w:p>
    <w:p w14:paraId="2E0961B3" w14:textId="77777777" w:rsidR="00225B71" w:rsidRPr="009E2D76" w:rsidRDefault="00225B71" w:rsidP="00225B71">
      <w:pPr>
        <w:numPr>
          <w:ilvl w:val="0"/>
          <w:numId w:val="3"/>
        </w:numPr>
        <w:tabs>
          <w:tab w:val="clear" w:pos="360"/>
          <w:tab w:val="left" w:pos="720"/>
        </w:tabs>
        <w:spacing w:before="42" w:line="238" w:lineRule="exact"/>
        <w:ind w:left="720" w:hanging="360"/>
        <w:textAlignment w:val="baseline"/>
        <w:rPr>
          <w:rFonts w:ascii="Calibri" w:eastAsia="Calibri" w:hAnsi="Calibri"/>
          <w:color w:val="000000"/>
        </w:rPr>
      </w:pPr>
      <w:r w:rsidRPr="009E2D76">
        <w:rPr>
          <w:rFonts w:ascii="Calibri" w:eastAsia="Calibri" w:hAnsi="Calibri"/>
          <w:color w:val="000000"/>
        </w:rPr>
        <w:t>Proven experience of working with large groups of volunteers.</w:t>
      </w:r>
    </w:p>
    <w:p w14:paraId="38F5E4B2" w14:textId="77777777" w:rsidR="00225B71" w:rsidRPr="009E2D76" w:rsidRDefault="00225B71" w:rsidP="00225B71">
      <w:pPr>
        <w:spacing w:before="316" w:after="533" w:line="226" w:lineRule="exact"/>
        <w:textAlignment w:val="baseline"/>
        <w:rPr>
          <w:rFonts w:ascii="Calibri" w:eastAsia="Calibri" w:hAnsi="Calibri"/>
          <w:color w:val="000000"/>
        </w:rPr>
      </w:pPr>
      <w:r w:rsidRPr="009E2D76">
        <w:rPr>
          <w:rFonts w:ascii="Calibri" w:eastAsia="Calibri" w:hAnsi="Calibri"/>
          <w:color w:val="000000"/>
        </w:rPr>
        <w:t>The tender should be provided in both electronic and paper format.</w:t>
      </w:r>
    </w:p>
    <w:p w14:paraId="4C53643E" w14:textId="77777777" w:rsidR="00225B71" w:rsidRPr="009E2D76" w:rsidRDefault="00225B71" w:rsidP="00225B71">
      <w:pPr>
        <w:spacing w:before="39" w:line="226" w:lineRule="exact"/>
        <w:textAlignment w:val="baseline"/>
        <w:rPr>
          <w:rFonts w:ascii="Calibri" w:eastAsia="Calibri" w:hAnsi="Calibri"/>
          <w:b/>
          <w:color w:val="000000"/>
        </w:rPr>
      </w:pPr>
      <w:r w:rsidRPr="009E2D76">
        <w:rPr>
          <w:rFonts w:ascii="Calibri" w:eastAsia="Calibri" w:hAnsi="Calibri"/>
          <w:b/>
          <w:color w:val="000000"/>
        </w:rPr>
        <w:t>Tender Evaluation</w:t>
      </w:r>
    </w:p>
    <w:p w14:paraId="363987B9" w14:textId="77777777" w:rsidR="00225B71" w:rsidRPr="009E2D76" w:rsidRDefault="00225B71" w:rsidP="00225B71">
      <w:pPr>
        <w:spacing w:before="546" w:after="252" w:line="224" w:lineRule="exact"/>
        <w:textAlignment w:val="baseline"/>
        <w:rPr>
          <w:rFonts w:ascii="Calibri" w:eastAsia="Calibri" w:hAnsi="Calibri"/>
          <w:color w:val="000000"/>
        </w:rPr>
      </w:pPr>
      <w:r w:rsidRPr="009E2D76">
        <w:rPr>
          <w:rFonts w:ascii="Calibri" w:eastAsia="Calibri" w:hAnsi="Calibri"/>
          <w:color w:val="000000"/>
        </w:rPr>
        <w:t>The criteria for the recruitment of a consultant is as follows:</w:t>
      </w:r>
    </w:p>
    <w:tbl>
      <w:tblPr>
        <w:tblW w:w="0" w:type="auto"/>
        <w:tblInd w:w="9" w:type="dxa"/>
        <w:tblLayout w:type="fixed"/>
        <w:tblCellMar>
          <w:left w:w="0" w:type="dxa"/>
          <w:right w:w="0" w:type="dxa"/>
        </w:tblCellMar>
        <w:tblLook w:val="0000" w:firstRow="0" w:lastRow="0" w:firstColumn="0" w:lastColumn="0" w:noHBand="0" w:noVBand="0"/>
      </w:tblPr>
      <w:tblGrid>
        <w:gridCol w:w="4517"/>
        <w:gridCol w:w="4526"/>
      </w:tblGrid>
      <w:tr w:rsidR="00225B71" w:rsidRPr="009E2D76" w14:paraId="001876FD" w14:textId="77777777" w:rsidTr="00984191">
        <w:trPr>
          <w:trHeight w:hRule="exact" w:val="662"/>
        </w:trPr>
        <w:tc>
          <w:tcPr>
            <w:tcW w:w="4517" w:type="dxa"/>
            <w:tcBorders>
              <w:top w:val="single" w:sz="5" w:space="0" w:color="000000"/>
              <w:left w:val="single" w:sz="5" w:space="0" w:color="000000"/>
              <w:bottom w:val="single" w:sz="5" w:space="0" w:color="000000"/>
              <w:right w:val="single" w:sz="5" w:space="0" w:color="000000"/>
            </w:tcBorders>
            <w:shd w:val="clear" w:color="D9D9D9" w:fill="D9D9D9"/>
          </w:tcPr>
          <w:p w14:paraId="58189EF2" w14:textId="77777777" w:rsidR="00225B71" w:rsidRPr="009E2D76" w:rsidRDefault="00225B71" w:rsidP="00984191">
            <w:pPr>
              <w:spacing w:before="53" w:after="379" w:line="226" w:lineRule="exact"/>
              <w:ind w:left="129"/>
              <w:textAlignment w:val="baseline"/>
              <w:rPr>
                <w:rFonts w:ascii="Calibri" w:eastAsia="Calibri" w:hAnsi="Calibri"/>
                <w:b/>
                <w:color w:val="000000"/>
              </w:rPr>
            </w:pPr>
            <w:r w:rsidRPr="009E2D76">
              <w:rPr>
                <w:rFonts w:ascii="Calibri" w:eastAsia="Calibri" w:hAnsi="Calibri"/>
                <w:b/>
                <w:color w:val="000000"/>
              </w:rPr>
              <w:t>Selection criteria</w:t>
            </w:r>
          </w:p>
        </w:tc>
        <w:tc>
          <w:tcPr>
            <w:tcW w:w="4526" w:type="dxa"/>
            <w:tcBorders>
              <w:top w:val="single" w:sz="5" w:space="0" w:color="000000"/>
              <w:left w:val="single" w:sz="5" w:space="0" w:color="000000"/>
              <w:bottom w:val="single" w:sz="5" w:space="0" w:color="000000"/>
              <w:right w:val="single" w:sz="5" w:space="0" w:color="000000"/>
            </w:tcBorders>
            <w:shd w:val="clear" w:color="D9D9D9" w:fill="D9D9D9"/>
          </w:tcPr>
          <w:p w14:paraId="4396827B" w14:textId="77777777" w:rsidR="00225B71" w:rsidRPr="009E2D76" w:rsidRDefault="00225B71" w:rsidP="00984191">
            <w:pPr>
              <w:spacing w:before="53" w:after="379" w:line="226" w:lineRule="exact"/>
              <w:ind w:left="120"/>
              <w:textAlignment w:val="baseline"/>
              <w:rPr>
                <w:rFonts w:ascii="Calibri" w:eastAsia="Calibri" w:hAnsi="Calibri"/>
                <w:b/>
                <w:color w:val="000000"/>
              </w:rPr>
            </w:pPr>
            <w:r w:rsidRPr="009E2D76">
              <w:rPr>
                <w:rFonts w:ascii="Calibri" w:eastAsia="Calibri" w:hAnsi="Calibri"/>
                <w:b/>
                <w:color w:val="000000"/>
              </w:rPr>
              <w:t>Weighting</w:t>
            </w:r>
          </w:p>
        </w:tc>
      </w:tr>
      <w:tr w:rsidR="00225B71" w:rsidRPr="009E2D76" w14:paraId="5D2A46A0" w14:textId="77777777" w:rsidTr="00984191">
        <w:trPr>
          <w:trHeight w:hRule="exact" w:val="480"/>
        </w:trPr>
        <w:tc>
          <w:tcPr>
            <w:tcW w:w="4517" w:type="dxa"/>
            <w:tcBorders>
              <w:top w:val="single" w:sz="5" w:space="0" w:color="000000"/>
              <w:left w:val="single" w:sz="5" w:space="0" w:color="000000"/>
              <w:bottom w:val="single" w:sz="5" w:space="0" w:color="000000"/>
              <w:right w:val="single" w:sz="5" w:space="0" w:color="000000"/>
            </w:tcBorders>
          </w:tcPr>
          <w:p w14:paraId="45997445" w14:textId="77777777" w:rsidR="00225B71" w:rsidRPr="009E2D76" w:rsidRDefault="00225B71" w:rsidP="00984191">
            <w:pPr>
              <w:spacing w:after="235" w:line="226" w:lineRule="exact"/>
              <w:ind w:left="129"/>
              <w:textAlignment w:val="baseline"/>
              <w:rPr>
                <w:rFonts w:ascii="Calibri" w:eastAsia="Calibri" w:hAnsi="Calibri"/>
                <w:color w:val="000000"/>
              </w:rPr>
            </w:pPr>
            <w:r w:rsidRPr="009E2D76">
              <w:rPr>
                <w:rFonts w:ascii="Calibri" w:eastAsia="Calibri" w:hAnsi="Calibri"/>
                <w:color w:val="000000"/>
              </w:rPr>
              <w:t>Quality and experience</w:t>
            </w:r>
          </w:p>
        </w:tc>
        <w:tc>
          <w:tcPr>
            <w:tcW w:w="4526" w:type="dxa"/>
            <w:tcBorders>
              <w:top w:val="single" w:sz="5" w:space="0" w:color="000000"/>
              <w:left w:val="single" w:sz="5" w:space="0" w:color="000000"/>
              <w:bottom w:val="single" w:sz="5" w:space="0" w:color="000000"/>
              <w:right w:val="single" w:sz="5" w:space="0" w:color="000000"/>
            </w:tcBorders>
          </w:tcPr>
          <w:p w14:paraId="2B0E42ED" w14:textId="77777777" w:rsidR="00225B71" w:rsidRPr="009E2D76" w:rsidRDefault="00225B71" w:rsidP="00984191">
            <w:pPr>
              <w:spacing w:after="237" w:line="224" w:lineRule="exact"/>
              <w:ind w:left="120"/>
              <w:textAlignment w:val="baseline"/>
              <w:rPr>
                <w:rFonts w:ascii="Calibri" w:eastAsia="Calibri" w:hAnsi="Calibri"/>
                <w:color w:val="000000"/>
              </w:rPr>
            </w:pPr>
            <w:r w:rsidRPr="009E2D76">
              <w:rPr>
                <w:rFonts w:ascii="Calibri" w:eastAsia="Calibri" w:hAnsi="Calibri"/>
                <w:color w:val="000000"/>
              </w:rPr>
              <w:t>40%</w:t>
            </w:r>
          </w:p>
        </w:tc>
      </w:tr>
      <w:tr w:rsidR="00225B71" w:rsidRPr="009E2D76" w14:paraId="7DA81472" w14:textId="77777777" w:rsidTr="00984191">
        <w:trPr>
          <w:trHeight w:hRule="exact" w:val="548"/>
        </w:trPr>
        <w:tc>
          <w:tcPr>
            <w:tcW w:w="4517" w:type="dxa"/>
            <w:tcBorders>
              <w:top w:val="single" w:sz="5" w:space="0" w:color="000000"/>
              <w:left w:val="single" w:sz="5" w:space="0" w:color="000000"/>
              <w:bottom w:val="single" w:sz="5" w:space="0" w:color="000000"/>
              <w:right w:val="single" w:sz="5" w:space="0" w:color="000000"/>
            </w:tcBorders>
          </w:tcPr>
          <w:p w14:paraId="39E461BC" w14:textId="77777777" w:rsidR="00225B71" w:rsidRPr="009E2D76" w:rsidRDefault="00225B71" w:rsidP="00984191">
            <w:pPr>
              <w:spacing w:after="302" w:line="226" w:lineRule="exact"/>
              <w:ind w:left="129"/>
              <w:textAlignment w:val="baseline"/>
              <w:rPr>
                <w:rFonts w:ascii="Calibri" w:eastAsia="Calibri" w:hAnsi="Calibri"/>
                <w:color w:val="000000"/>
              </w:rPr>
            </w:pPr>
            <w:r w:rsidRPr="009E2D76">
              <w:rPr>
                <w:rFonts w:ascii="Calibri" w:eastAsia="Calibri" w:hAnsi="Calibri"/>
                <w:color w:val="000000"/>
              </w:rPr>
              <w:lastRenderedPageBreak/>
              <w:t>Methodology and approach to commission</w:t>
            </w:r>
          </w:p>
        </w:tc>
        <w:tc>
          <w:tcPr>
            <w:tcW w:w="4526" w:type="dxa"/>
            <w:tcBorders>
              <w:top w:val="single" w:sz="5" w:space="0" w:color="000000"/>
              <w:left w:val="single" w:sz="5" w:space="0" w:color="000000"/>
              <w:bottom w:val="single" w:sz="5" w:space="0" w:color="000000"/>
              <w:right w:val="single" w:sz="5" w:space="0" w:color="000000"/>
            </w:tcBorders>
          </w:tcPr>
          <w:p w14:paraId="09863B92" w14:textId="77777777" w:rsidR="00225B71" w:rsidRPr="009E2D76" w:rsidRDefault="00225B71" w:rsidP="00984191">
            <w:pPr>
              <w:spacing w:after="304" w:line="224" w:lineRule="exact"/>
              <w:ind w:left="120"/>
              <w:textAlignment w:val="baseline"/>
              <w:rPr>
                <w:rFonts w:ascii="Calibri" w:eastAsia="Calibri" w:hAnsi="Calibri"/>
                <w:color w:val="000000"/>
              </w:rPr>
            </w:pPr>
            <w:r w:rsidRPr="009E2D76">
              <w:rPr>
                <w:rFonts w:ascii="Calibri" w:eastAsia="Calibri" w:hAnsi="Calibri"/>
                <w:color w:val="000000"/>
              </w:rPr>
              <w:t>30%</w:t>
            </w:r>
          </w:p>
        </w:tc>
      </w:tr>
      <w:tr w:rsidR="00225B71" w:rsidRPr="009E2D76" w14:paraId="0C5F3B02" w14:textId="77777777" w:rsidTr="00984191">
        <w:trPr>
          <w:trHeight w:hRule="exact" w:val="547"/>
        </w:trPr>
        <w:tc>
          <w:tcPr>
            <w:tcW w:w="4517" w:type="dxa"/>
            <w:tcBorders>
              <w:top w:val="single" w:sz="5" w:space="0" w:color="000000"/>
              <w:left w:val="single" w:sz="5" w:space="0" w:color="000000"/>
              <w:bottom w:val="single" w:sz="5" w:space="0" w:color="000000"/>
              <w:right w:val="single" w:sz="5" w:space="0" w:color="000000"/>
            </w:tcBorders>
          </w:tcPr>
          <w:p w14:paraId="34255366" w14:textId="77777777" w:rsidR="00225B71" w:rsidRPr="009E2D76" w:rsidRDefault="00225B71" w:rsidP="00984191">
            <w:pPr>
              <w:spacing w:after="304" w:line="224" w:lineRule="exact"/>
              <w:ind w:left="129"/>
              <w:textAlignment w:val="baseline"/>
              <w:rPr>
                <w:rFonts w:ascii="Calibri" w:eastAsia="Calibri" w:hAnsi="Calibri"/>
                <w:color w:val="000000"/>
              </w:rPr>
            </w:pPr>
            <w:r w:rsidRPr="009E2D76">
              <w:rPr>
                <w:rFonts w:ascii="Calibri" w:eastAsia="Calibri" w:hAnsi="Calibri"/>
                <w:color w:val="000000"/>
              </w:rPr>
              <w:t>Tender Price</w:t>
            </w:r>
          </w:p>
        </w:tc>
        <w:tc>
          <w:tcPr>
            <w:tcW w:w="4526" w:type="dxa"/>
            <w:tcBorders>
              <w:top w:val="single" w:sz="5" w:space="0" w:color="000000"/>
              <w:left w:val="single" w:sz="5" w:space="0" w:color="000000"/>
              <w:bottom w:val="single" w:sz="5" w:space="0" w:color="000000"/>
              <w:right w:val="single" w:sz="5" w:space="0" w:color="000000"/>
            </w:tcBorders>
          </w:tcPr>
          <w:p w14:paraId="16FD3ECF" w14:textId="77777777" w:rsidR="00225B71" w:rsidRPr="009E2D76" w:rsidRDefault="00225B71" w:rsidP="00984191">
            <w:pPr>
              <w:spacing w:after="304" w:line="224" w:lineRule="exact"/>
              <w:ind w:left="120"/>
              <w:textAlignment w:val="baseline"/>
              <w:rPr>
                <w:rFonts w:ascii="Calibri" w:eastAsia="Calibri" w:hAnsi="Calibri"/>
                <w:color w:val="000000"/>
              </w:rPr>
            </w:pPr>
            <w:r w:rsidRPr="009E2D76">
              <w:rPr>
                <w:rFonts w:ascii="Calibri" w:eastAsia="Calibri" w:hAnsi="Calibri"/>
                <w:color w:val="000000"/>
              </w:rPr>
              <w:t>15%</w:t>
            </w:r>
          </w:p>
        </w:tc>
      </w:tr>
      <w:tr w:rsidR="00225B71" w:rsidRPr="009E2D76" w14:paraId="1FFC430C" w14:textId="77777777" w:rsidTr="00984191">
        <w:trPr>
          <w:trHeight w:hRule="exact" w:val="494"/>
        </w:trPr>
        <w:tc>
          <w:tcPr>
            <w:tcW w:w="4517" w:type="dxa"/>
            <w:tcBorders>
              <w:top w:val="single" w:sz="5" w:space="0" w:color="000000"/>
              <w:left w:val="single" w:sz="5" w:space="0" w:color="000000"/>
              <w:bottom w:val="single" w:sz="5" w:space="0" w:color="000000"/>
              <w:right w:val="single" w:sz="5" w:space="0" w:color="000000"/>
            </w:tcBorders>
          </w:tcPr>
          <w:p w14:paraId="3C676ADB" w14:textId="77777777" w:rsidR="00225B71" w:rsidRPr="009E2D76" w:rsidRDefault="00225B71" w:rsidP="00984191">
            <w:pPr>
              <w:spacing w:after="242" w:line="224" w:lineRule="exact"/>
              <w:ind w:left="129"/>
              <w:textAlignment w:val="baseline"/>
              <w:rPr>
                <w:rFonts w:ascii="Calibri" w:eastAsia="Calibri" w:hAnsi="Calibri"/>
                <w:color w:val="000000"/>
              </w:rPr>
            </w:pPr>
            <w:r w:rsidRPr="009E2D76">
              <w:rPr>
                <w:rFonts w:ascii="Calibri" w:eastAsia="Calibri" w:hAnsi="Calibri"/>
                <w:color w:val="000000"/>
              </w:rPr>
              <w:t>Interview</w:t>
            </w:r>
          </w:p>
        </w:tc>
        <w:tc>
          <w:tcPr>
            <w:tcW w:w="4526" w:type="dxa"/>
            <w:tcBorders>
              <w:top w:val="single" w:sz="5" w:space="0" w:color="000000"/>
              <w:left w:val="single" w:sz="5" w:space="0" w:color="000000"/>
              <w:bottom w:val="single" w:sz="5" w:space="0" w:color="000000"/>
              <w:right w:val="single" w:sz="5" w:space="0" w:color="000000"/>
            </w:tcBorders>
          </w:tcPr>
          <w:p w14:paraId="667B3710" w14:textId="77777777" w:rsidR="00225B71" w:rsidRPr="009E2D76" w:rsidRDefault="00225B71" w:rsidP="00984191">
            <w:pPr>
              <w:spacing w:after="242" w:line="224" w:lineRule="exact"/>
              <w:ind w:left="120"/>
              <w:textAlignment w:val="baseline"/>
              <w:rPr>
                <w:rFonts w:ascii="Calibri" w:eastAsia="Calibri" w:hAnsi="Calibri"/>
                <w:color w:val="000000"/>
              </w:rPr>
            </w:pPr>
            <w:r w:rsidRPr="009E2D76">
              <w:rPr>
                <w:rFonts w:ascii="Calibri" w:eastAsia="Calibri" w:hAnsi="Calibri"/>
                <w:color w:val="000000"/>
              </w:rPr>
              <w:t>10%</w:t>
            </w:r>
          </w:p>
        </w:tc>
      </w:tr>
      <w:tr w:rsidR="00225B71" w:rsidRPr="009E2D76" w14:paraId="20F4EF93" w14:textId="77777777" w:rsidTr="00984191">
        <w:trPr>
          <w:trHeight w:hRule="exact" w:val="279"/>
        </w:trPr>
        <w:tc>
          <w:tcPr>
            <w:tcW w:w="4517" w:type="dxa"/>
            <w:tcBorders>
              <w:top w:val="single" w:sz="5" w:space="0" w:color="000000"/>
              <w:left w:val="single" w:sz="5" w:space="0" w:color="000000"/>
              <w:bottom w:val="single" w:sz="5" w:space="0" w:color="000000"/>
              <w:right w:val="single" w:sz="5" w:space="0" w:color="000000"/>
            </w:tcBorders>
            <w:vAlign w:val="center"/>
          </w:tcPr>
          <w:p w14:paraId="2BA4DBDB" w14:textId="77777777" w:rsidR="00225B71" w:rsidRPr="009E2D76" w:rsidRDefault="00225B71" w:rsidP="00984191">
            <w:pPr>
              <w:spacing w:after="24" w:line="226" w:lineRule="exact"/>
              <w:ind w:left="129"/>
              <w:textAlignment w:val="baseline"/>
              <w:rPr>
                <w:rFonts w:ascii="Calibri" w:eastAsia="Calibri" w:hAnsi="Calibri"/>
                <w:color w:val="000000"/>
              </w:rPr>
            </w:pPr>
            <w:r w:rsidRPr="009E2D76">
              <w:rPr>
                <w:rFonts w:ascii="Calibri" w:eastAsia="Calibri" w:hAnsi="Calibri"/>
                <w:color w:val="000000"/>
              </w:rPr>
              <w:t>Location of supplier</w:t>
            </w:r>
          </w:p>
        </w:tc>
        <w:tc>
          <w:tcPr>
            <w:tcW w:w="4526" w:type="dxa"/>
            <w:tcBorders>
              <w:top w:val="single" w:sz="5" w:space="0" w:color="000000"/>
              <w:left w:val="single" w:sz="5" w:space="0" w:color="000000"/>
              <w:bottom w:val="single" w:sz="5" w:space="0" w:color="000000"/>
              <w:right w:val="single" w:sz="5" w:space="0" w:color="000000"/>
            </w:tcBorders>
            <w:vAlign w:val="center"/>
          </w:tcPr>
          <w:p w14:paraId="6E9338BF" w14:textId="77777777" w:rsidR="00225B71" w:rsidRPr="009E2D76" w:rsidRDefault="00225B71" w:rsidP="00984191">
            <w:pPr>
              <w:spacing w:after="26" w:line="224" w:lineRule="exact"/>
              <w:ind w:left="120"/>
              <w:textAlignment w:val="baseline"/>
              <w:rPr>
                <w:rFonts w:ascii="Calibri" w:eastAsia="Calibri" w:hAnsi="Calibri"/>
                <w:color w:val="000000"/>
              </w:rPr>
            </w:pPr>
            <w:r w:rsidRPr="009E2D76">
              <w:rPr>
                <w:rFonts w:ascii="Calibri" w:eastAsia="Calibri" w:hAnsi="Calibri"/>
                <w:color w:val="000000"/>
              </w:rPr>
              <w:t>5%</w:t>
            </w:r>
          </w:p>
        </w:tc>
      </w:tr>
      <w:tr w:rsidR="00225B71" w:rsidRPr="009E2D76" w14:paraId="20F38401" w14:textId="77777777" w:rsidTr="00984191">
        <w:trPr>
          <w:trHeight w:hRule="exact" w:val="302"/>
        </w:trPr>
        <w:tc>
          <w:tcPr>
            <w:tcW w:w="4517" w:type="dxa"/>
            <w:tcBorders>
              <w:top w:val="single" w:sz="5" w:space="0" w:color="000000"/>
              <w:left w:val="single" w:sz="5" w:space="0" w:color="000000"/>
              <w:bottom w:val="single" w:sz="5" w:space="0" w:color="000000"/>
              <w:right w:val="single" w:sz="5" w:space="0" w:color="000000"/>
            </w:tcBorders>
            <w:vAlign w:val="center"/>
          </w:tcPr>
          <w:p w14:paraId="6F979B5D" w14:textId="77777777" w:rsidR="00225B71" w:rsidRPr="009E2D76" w:rsidRDefault="00225B71" w:rsidP="00984191">
            <w:pPr>
              <w:spacing w:after="54" w:line="224" w:lineRule="exact"/>
              <w:ind w:right="116"/>
              <w:jc w:val="right"/>
              <w:textAlignment w:val="baseline"/>
              <w:rPr>
                <w:rFonts w:ascii="Calibri" w:eastAsia="Calibri" w:hAnsi="Calibri"/>
                <w:color w:val="000000"/>
              </w:rPr>
            </w:pPr>
            <w:r w:rsidRPr="009E2D76">
              <w:rPr>
                <w:rFonts w:ascii="Calibri" w:eastAsia="Calibri" w:hAnsi="Calibri"/>
                <w:color w:val="000000"/>
              </w:rPr>
              <w:t>TOTAL</w:t>
            </w:r>
          </w:p>
        </w:tc>
        <w:tc>
          <w:tcPr>
            <w:tcW w:w="4526" w:type="dxa"/>
            <w:tcBorders>
              <w:top w:val="single" w:sz="5" w:space="0" w:color="000000"/>
              <w:left w:val="single" w:sz="5" w:space="0" w:color="000000"/>
              <w:bottom w:val="single" w:sz="5" w:space="0" w:color="000000"/>
              <w:right w:val="single" w:sz="5" w:space="0" w:color="000000"/>
            </w:tcBorders>
            <w:vAlign w:val="center"/>
          </w:tcPr>
          <w:p w14:paraId="26302B22" w14:textId="77777777" w:rsidR="00225B71" w:rsidRPr="009E2D76" w:rsidRDefault="00225B71" w:rsidP="00984191">
            <w:pPr>
              <w:spacing w:after="54" w:line="224" w:lineRule="exact"/>
              <w:ind w:left="120"/>
              <w:textAlignment w:val="baseline"/>
              <w:rPr>
                <w:rFonts w:ascii="Calibri" w:eastAsia="Calibri" w:hAnsi="Calibri"/>
                <w:color w:val="000000"/>
              </w:rPr>
            </w:pPr>
            <w:r w:rsidRPr="009E2D76">
              <w:rPr>
                <w:rFonts w:ascii="Calibri" w:eastAsia="Calibri" w:hAnsi="Calibri"/>
                <w:color w:val="000000"/>
              </w:rPr>
              <w:t>100%</w:t>
            </w:r>
          </w:p>
        </w:tc>
      </w:tr>
    </w:tbl>
    <w:p w14:paraId="391BED3C" w14:textId="77777777" w:rsidR="00225B71" w:rsidRPr="009E2D76" w:rsidRDefault="00225B71" w:rsidP="00225B71">
      <w:pPr>
        <w:spacing w:after="247" w:line="20" w:lineRule="exact"/>
      </w:pPr>
    </w:p>
    <w:p w14:paraId="7F68EC96" w14:textId="77777777" w:rsidR="00225B71" w:rsidRPr="009E2D76" w:rsidRDefault="00225B71" w:rsidP="00225B71">
      <w:pPr>
        <w:spacing w:line="254" w:lineRule="exact"/>
        <w:ind w:right="144"/>
        <w:textAlignment w:val="baseline"/>
        <w:rPr>
          <w:rFonts w:ascii="Calibri" w:eastAsia="Calibri" w:hAnsi="Calibri"/>
          <w:color w:val="000000"/>
        </w:rPr>
      </w:pPr>
      <w:r w:rsidRPr="009E2D76">
        <w:rPr>
          <w:rFonts w:ascii="Calibri" w:eastAsia="Calibri" w:hAnsi="Calibri"/>
          <w:color w:val="000000"/>
        </w:rPr>
        <w:t>The award of the contract will be based on the most economically advantageous tender in terms of the stated criteria.</w:t>
      </w:r>
    </w:p>
    <w:p w14:paraId="774935DE" w14:textId="77777777" w:rsidR="00225B71" w:rsidRPr="009E2D76" w:rsidRDefault="00225B71" w:rsidP="00225B71">
      <w:pPr>
        <w:spacing w:before="323" w:line="226" w:lineRule="exact"/>
        <w:textAlignment w:val="baseline"/>
        <w:rPr>
          <w:rFonts w:ascii="Calibri" w:eastAsia="Calibri" w:hAnsi="Calibri"/>
          <w:b/>
          <w:color w:val="000000"/>
        </w:rPr>
      </w:pPr>
      <w:r w:rsidRPr="009E2D76">
        <w:rPr>
          <w:rFonts w:ascii="Calibri" w:eastAsia="Calibri" w:hAnsi="Calibri"/>
          <w:b/>
          <w:color w:val="000000"/>
        </w:rPr>
        <w:t>Contact Details</w:t>
      </w:r>
    </w:p>
    <w:p w14:paraId="4EA47DC2" w14:textId="77777777" w:rsidR="00225B71" w:rsidRPr="009E2D76" w:rsidRDefault="00225B71" w:rsidP="00225B71">
      <w:pPr>
        <w:spacing w:before="309" w:line="229" w:lineRule="exact"/>
        <w:textAlignment w:val="baseline"/>
        <w:rPr>
          <w:rFonts w:ascii="Calibri" w:eastAsia="Calibri" w:hAnsi="Calibri"/>
          <w:color w:val="000000"/>
          <w:spacing w:val="-1"/>
        </w:rPr>
      </w:pPr>
      <w:r w:rsidRPr="009E2D76">
        <w:rPr>
          <w:rFonts w:ascii="Calibri" w:eastAsia="Calibri" w:hAnsi="Calibri"/>
          <w:color w:val="000000"/>
          <w:spacing w:val="-1"/>
        </w:rPr>
        <w:t>Please email any questions regarding this brief to: Chris Thorogood</w:t>
      </w:r>
      <w:hyperlink r:id="rId11">
        <w:r w:rsidRPr="009E2D76">
          <w:rPr>
            <w:rFonts w:ascii="Calibri" w:eastAsia="Calibri" w:hAnsi="Calibri"/>
            <w:color w:val="0000FF"/>
            <w:spacing w:val="-1"/>
            <w:sz w:val="23"/>
            <w:u w:val="single"/>
          </w:rPr>
          <w:t xml:space="preserve"> chris.thorogood@obg.ox.ac.uk</w:t>
        </w:r>
      </w:hyperlink>
      <w:r w:rsidRPr="009E2D76">
        <w:rPr>
          <w:rFonts w:ascii="Calibri" w:eastAsia="Calibri" w:hAnsi="Calibri"/>
          <w:color w:val="0462C1"/>
          <w:spacing w:val="-1"/>
        </w:rPr>
        <w:t xml:space="preserve"> </w:t>
      </w:r>
    </w:p>
    <w:p w14:paraId="17795BE9" w14:textId="77777777" w:rsidR="00225B71" w:rsidRPr="009E2D76" w:rsidRDefault="00225B71" w:rsidP="00225B71">
      <w:pPr>
        <w:spacing w:before="580" w:line="226" w:lineRule="exact"/>
        <w:textAlignment w:val="baseline"/>
        <w:rPr>
          <w:rFonts w:ascii="Calibri" w:eastAsia="Calibri" w:hAnsi="Calibri"/>
          <w:b/>
          <w:color w:val="000000"/>
        </w:rPr>
      </w:pPr>
      <w:r w:rsidRPr="009E2D76">
        <w:rPr>
          <w:rFonts w:ascii="Calibri" w:eastAsia="Calibri" w:hAnsi="Calibri"/>
          <w:b/>
          <w:color w:val="000000"/>
        </w:rPr>
        <w:t>Submission of Tenders</w:t>
      </w:r>
    </w:p>
    <w:p w14:paraId="25C7CAB8" w14:textId="4FC49D20" w:rsidR="00225B71" w:rsidRPr="009E2D76" w:rsidRDefault="00225B71" w:rsidP="00225B71">
      <w:pPr>
        <w:spacing w:before="297" w:line="226" w:lineRule="exact"/>
        <w:textAlignment w:val="baseline"/>
        <w:rPr>
          <w:rFonts w:ascii="Calibri" w:eastAsia="Calibri" w:hAnsi="Calibri"/>
          <w:color w:val="000000"/>
        </w:rPr>
      </w:pPr>
      <w:r w:rsidRPr="009E2D76">
        <w:rPr>
          <w:rFonts w:ascii="Calibri" w:eastAsia="Calibri" w:hAnsi="Calibri"/>
          <w:color w:val="000000"/>
        </w:rPr>
        <w:t xml:space="preserve">Quotations must be received by </w:t>
      </w:r>
      <w:r w:rsidR="00943F7A" w:rsidRPr="009E2D76">
        <w:rPr>
          <w:rFonts w:ascii="Calibri" w:eastAsia="Calibri" w:hAnsi="Calibri"/>
          <w:color w:val="000000"/>
        </w:rPr>
        <w:t xml:space="preserve">end of </w:t>
      </w:r>
      <w:r w:rsidR="00B11EEB">
        <w:rPr>
          <w:rFonts w:ascii="Calibri" w:eastAsia="Calibri" w:hAnsi="Calibri"/>
          <w:color w:val="000000"/>
        </w:rPr>
        <w:t>28</w:t>
      </w:r>
      <w:r w:rsidR="00B11EEB" w:rsidRPr="00B11EEB">
        <w:rPr>
          <w:rFonts w:ascii="Calibri" w:eastAsia="Calibri" w:hAnsi="Calibri"/>
          <w:color w:val="000000"/>
          <w:vertAlign w:val="superscript"/>
        </w:rPr>
        <w:t>th</w:t>
      </w:r>
      <w:r w:rsidR="00B11EEB">
        <w:rPr>
          <w:rFonts w:ascii="Calibri" w:eastAsia="Calibri" w:hAnsi="Calibri"/>
          <w:color w:val="000000"/>
        </w:rPr>
        <w:t xml:space="preserve"> October</w:t>
      </w:r>
      <w:r w:rsidR="00700D50" w:rsidRPr="009E2D76">
        <w:rPr>
          <w:rFonts w:ascii="Calibri" w:eastAsia="Calibri" w:hAnsi="Calibri"/>
          <w:color w:val="000000"/>
        </w:rPr>
        <w:t xml:space="preserve"> </w:t>
      </w:r>
      <w:r w:rsidRPr="009E2D76">
        <w:rPr>
          <w:rFonts w:ascii="Calibri" w:eastAsia="Calibri" w:hAnsi="Calibri"/>
          <w:color w:val="000000"/>
        </w:rPr>
        <w:t>2022.</w:t>
      </w:r>
    </w:p>
    <w:p w14:paraId="7CB8BCD9" w14:textId="77777777" w:rsidR="00225B71" w:rsidRPr="009E2D76" w:rsidRDefault="00225B71" w:rsidP="00225B71">
      <w:pPr>
        <w:spacing w:before="273" w:line="266" w:lineRule="exact"/>
        <w:ind w:right="360"/>
        <w:textAlignment w:val="baseline"/>
        <w:rPr>
          <w:rFonts w:ascii="Calibri" w:eastAsia="Calibri" w:hAnsi="Calibri"/>
          <w:color w:val="000000"/>
        </w:rPr>
      </w:pPr>
      <w:r w:rsidRPr="009E2D76">
        <w:rPr>
          <w:rFonts w:ascii="Calibri" w:eastAsia="Calibri" w:hAnsi="Calibri"/>
          <w:color w:val="000000"/>
        </w:rPr>
        <w:t>Quotations may be submitted either electronically or via post. If sent via post, envelopes must be marked on the front with the phrase ‘Activity Plan Tender’. There should be no other identifying marks or company details on the envelope.</w:t>
      </w:r>
    </w:p>
    <w:p w14:paraId="5631C006" w14:textId="77777777" w:rsidR="00225B71" w:rsidRPr="009E2D76" w:rsidRDefault="00225B71" w:rsidP="00225B71">
      <w:pPr>
        <w:spacing w:before="326" w:line="226" w:lineRule="exact"/>
        <w:textAlignment w:val="baseline"/>
        <w:rPr>
          <w:rFonts w:ascii="Calibri" w:eastAsia="Calibri" w:hAnsi="Calibri"/>
          <w:color w:val="000000"/>
        </w:rPr>
      </w:pPr>
      <w:r w:rsidRPr="009E2D76">
        <w:rPr>
          <w:rFonts w:ascii="Calibri" w:eastAsia="Calibri" w:hAnsi="Calibri"/>
          <w:color w:val="000000"/>
        </w:rPr>
        <w:t>Any quotations received after the deadline will be disqualified from the process.</w:t>
      </w:r>
    </w:p>
    <w:p w14:paraId="4DA0954C" w14:textId="77777777" w:rsidR="00225B71" w:rsidRPr="009E2D76" w:rsidRDefault="00225B71" w:rsidP="00225B71">
      <w:pPr>
        <w:spacing w:before="311" w:line="226" w:lineRule="exact"/>
        <w:textAlignment w:val="baseline"/>
        <w:rPr>
          <w:rFonts w:ascii="Calibri" w:eastAsia="Calibri" w:hAnsi="Calibri"/>
          <w:color w:val="000000"/>
          <w:spacing w:val="-1"/>
        </w:rPr>
      </w:pPr>
      <w:r w:rsidRPr="009E2D76">
        <w:rPr>
          <w:rFonts w:ascii="Calibri" w:eastAsia="Calibri" w:hAnsi="Calibri"/>
          <w:color w:val="000000"/>
          <w:spacing w:val="-1"/>
        </w:rPr>
        <w:t>All proposals should be a maximum of 20 pages in length (preferably shorter), excluding appendices.</w:t>
      </w:r>
    </w:p>
    <w:p w14:paraId="248C6CC3" w14:textId="77777777" w:rsidR="00225B71" w:rsidRPr="009E2D76" w:rsidRDefault="00225B71" w:rsidP="00225B71">
      <w:pPr>
        <w:spacing w:before="312" w:line="226" w:lineRule="exact"/>
        <w:textAlignment w:val="baseline"/>
        <w:rPr>
          <w:rFonts w:ascii="Calibri" w:eastAsia="Calibri" w:hAnsi="Calibri"/>
          <w:color w:val="000000"/>
        </w:rPr>
      </w:pPr>
      <w:r w:rsidRPr="009E2D76">
        <w:rPr>
          <w:rFonts w:ascii="Calibri" w:eastAsia="Calibri" w:hAnsi="Calibri"/>
          <w:color w:val="000000"/>
        </w:rPr>
        <w:t>Short-listed candidates will be invited to attend a presentation and interview process.</w:t>
      </w:r>
    </w:p>
    <w:p w14:paraId="271B9D49" w14:textId="308EC66E" w:rsidR="00225B71" w:rsidRPr="009E2D76" w:rsidRDefault="00225B71" w:rsidP="007466DA">
      <w:pPr>
        <w:spacing w:before="311" w:after="10271" w:line="227" w:lineRule="exact"/>
        <w:textAlignment w:val="baseline"/>
        <w:sectPr w:rsidR="00225B71" w:rsidRPr="009E2D76">
          <w:pgSz w:w="11904" w:h="16838"/>
          <w:pgMar w:top="3580" w:right="1412" w:bottom="502" w:left="1436" w:header="720" w:footer="720" w:gutter="0"/>
          <w:cols w:space="720"/>
        </w:sectPr>
      </w:pPr>
      <w:r w:rsidRPr="009E2D76">
        <w:rPr>
          <w:rFonts w:ascii="Calibri" w:eastAsia="Calibri" w:hAnsi="Calibri"/>
          <w:color w:val="000000"/>
        </w:rPr>
        <w:t xml:space="preserve">Please note that the applicant may also apply for the Interpretation Consultant or the </w:t>
      </w:r>
      <w:r w:rsidR="00F16071" w:rsidRPr="009E2D76">
        <w:rPr>
          <w:rFonts w:ascii="Calibri" w:eastAsia="Calibri" w:hAnsi="Calibri"/>
          <w:color w:val="000000"/>
        </w:rPr>
        <w:t>Evaluation</w:t>
      </w:r>
      <w:r w:rsidRPr="009E2D76">
        <w:rPr>
          <w:rFonts w:ascii="Calibri" w:eastAsia="Calibri" w:hAnsi="Calibri"/>
          <w:color w:val="000000"/>
        </w:rPr>
        <w:t xml:space="preserve"> Consultant roles.</w:t>
      </w:r>
      <w:r w:rsidRPr="009E2D76">
        <w:rPr>
          <w:rFonts w:ascii="Calibri" w:eastAsia="Calibri" w:hAnsi="Calibri"/>
          <w:color w:val="000000"/>
        </w:rPr>
        <w:br/>
      </w:r>
      <w:r w:rsidRPr="009E2D76">
        <w:rPr>
          <w:rFonts w:ascii="Calibri" w:eastAsia="Calibri" w:hAnsi="Calibri"/>
          <w:color w:val="000000"/>
        </w:rPr>
        <w:br/>
        <w:t>Please ensure that a fixed price is included with all quotations and send completed tenders to</w:t>
      </w:r>
      <w:proofErr w:type="gramStart"/>
      <w:r w:rsidRPr="009E2D76">
        <w:rPr>
          <w:rFonts w:ascii="Calibri" w:eastAsia="Calibri" w:hAnsi="Calibri"/>
          <w:color w:val="000000"/>
        </w:rPr>
        <w:t>:</w:t>
      </w:r>
      <w:proofErr w:type="gramEnd"/>
      <w:r w:rsidRPr="009E2D76">
        <w:rPr>
          <w:rFonts w:ascii="Calibri" w:eastAsia="Calibri" w:hAnsi="Calibri"/>
          <w:color w:val="000000"/>
        </w:rPr>
        <w:br/>
      </w:r>
      <w:r w:rsidRPr="009E2D76">
        <w:rPr>
          <w:rFonts w:ascii="Calibri" w:eastAsia="Calibri" w:hAnsi="Calibri"/>
          <w:color w:val="000000"/>
        </w:rPr>
        <w:br/>
        <w:t xml:space="preserve">Heidi El-Megrisi, Oxford Botanic Garden, Rose Lane, Oxford, OX1 4AZ. </w:t>
      </w:r>
      <w:r w:rsidR="007466DA" w:rsidRPr="009E2D76">
        <w:rPr>
          <w:rFonts w:ascii="Calibri" w:eastAsia="Calibri" w:hAnsi="Calibri"/>
          <w:color w:val="000000"/>
        </w:rPr>
        <w:t xml:space="preserve"> </w:t>
      </w:r>
      <w:hyperlink r:id="rId12" w:history="1">
        <w:r w:rsidR="00233261" w:rsidRPr="009E2D76">
          <w:rPr>
            <w:rStyle w:val="Hyperlink"/>
          </w:rPr>
          <w:t>heidi.el-megrisi@obg.ox.ac.uk</w:t>
        </w:r>
      </w:hyperlink>
    </w:p>
    <w:p w14:paraId="4FCB6E27" w14:textId="77777777" w:rsidR="00512BAA" w:rsidRPr="009E2D76" w:rsidRDefault="00512BAA" w:rsidP="005E19AB">
      <w:pPr>
        <w:spacing w:line="249" w:lineRule="exact"/>
        <w:textAlignment w:val="baseline"/>
        <w:sectPr w:rsidR="00512BAA" w:rsidRPr="009E2D76">
          <w:type w:val="continuous"/>
          <w:pgSz w:w="11904" w:h="16838"/>
          <w:pgMar w:top="3580" w:right="1432" w:bottom="502" w:left="9472" w:header="720" w:footer="720" w:gutter="0"/>
          <w:cols w:space="720"/>
        </w:sectPr>
      </w:pPr>
    </w:p>
    <w:p w14:paraId="4B647B9B" w14:textId="0E6C3EDE" w:rsidR="00512BAA" w:rsidRDefault="00512BAA" w:rsidP="000C357D">
      <w:pPr>
        <w:spacing w:before="9" w:line="249" w:lineRule="exact"/>
        <w:textAlignment w:val="baseline"/>
        <w:rPr>
          <w:rFonts w:ascii="Calibri" w:eastAsia="Calibri" w:hAnsi="Calibri"/>
          <w:color w:val="000000"/>
          <w:spacing w:val="-1"/>
          <w:sz w:val="18"/>
        </w:rPr>
      </w:pPr>
    </w:p>
    <w:sectPr w:rsidR="00512BAA" w:rsidSect="009E2D76">
      <w:type w:val="continuous"/>
      <w:pgSz w:w="11904" w:h="16838"/>
      <w:pgMar w:top="1400" w:right="1422" w:bottom="522" w:left="948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5686" w16cex:dateUtc="2022-08-05T07:42:00Z"/>
  <w16cex:commentExtensible w16cex:durableId="269756C9" w16cex:dateUtc="2022-08-05T07:43:00Z"/>
  <w16cex:commentExtensible w16cex:durableId="26975761" w16cex:dateUtc="2022-08-05T07:46:00Z"/>
  <w16cex:commentExtensible w16cex:durableId="26975826" w16cex:dateUtc="2022-08-05T07:49:00Z"/>
  <w16cex:commentExtensible w16cex:durableId="2697587A" w16cex:dateUtc="2022-08-05T07:51:00Z"/>
  <w16cex:commentExtensible w16cex:durableId="26975907" w16cex:dateUtc="2022-08-05T07:53:00Z"/>
  <w16cex:commentExtensible w16cex:durableId="26975948" w16cex:dateUtc="2022-08-05T07:54:00Z"/>
  <w16cex:commentExtensible w16cex:durableId="26975975" w16cex:dateUtc="2022-08-05T07:55:00Z"/>
  <w16cex:commentExtensible w16cex:durableId="269759EF" w16cex:dateUtc="2022-08-05T07:57:00Z"/>
  <w16cex:commentExtensible w16cex:durableId="26975A50" w16cex:dateUtc="2022-08-05T07:58:00Z"/>
  <w16cex:commentExtensible w16cex:durableId="26975A9F" w16cex:dateUtc="2022-08-05T08:00:00Z"/>
  <w16cex:commentExtensible w16cex:durableId="26975B33" w16cex:dateUtc="2022-08-05T08:02:00Z"/>
  <w16cex:commentExtensible w16cex:durableId="26975C32" w16cex:dateUtc="2022-08-05T08:06:00Z"/>
  <w16cex:commentExtensible w16cex:durableId="26975C57" w16cex:dateUtc="2022-08-05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817C5" w16cid:durableId="26975686"/>
  <w16cid:commentId w16cid:paraId="28587CB4" w16cid:durableId="269756C9"/>
  <w16cid:commentId w16cid:paraId="0EFFBA79" w16cid:durableId="26975761"/>
  <w16cid:commentId w16cid:paraId="24CDD34A" w16cid:durableId="26975826"/>
  <w16cid:commentId w16cid:paraId="32162F1B" w16cid:durableId="2697587A"/>
  <w16cid:commentId w16cid:paraId="0375F8AE" w16cid:durableId="26975907"/>
  <w16cid:commentId w16cid:paraId="0628FDCB" w16cid:durableId="26975948"/>
  <w16cid:commentId w16cid:paraId="08D222E5" w16cid:durableId="26975975"/>
  <w16cid:commentId w16cid:paraId="3DFB3D8F" w16cid:durableId="269759EF"/>
  <w16cid:commentId w16cid:paraId="32544CBF" w16cid:durableId="26975A50"/>
  <w16cid:commentId w16cid:paraId="53F341FA" w16cid:durableId="26975A9F"/>
  <w16cid:commentId w16cid:paraId="63510398" w16cid:durableId="26975B33"/>
  <w16cid:commentId w16cid:paraId="5CF0FAF8" w16cid:durableId="26975C32"/>
  <w16cid:commentId w16cid:paraId="155F9AC0" w16cid:durableId="26975C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377B" w14:textId="77777777" w:rsidR="00691D13" w:rsidRDefault="00691D13">
      <w:r>
        <w:separator/>
      </w:r>
    </w:p>
  </w:endnote>
  <w:endnote w:type="continuationSeparator" w:id="0">
    <w:p w14:paraId="34CAD061" w14:textId="77777777" w:rsidR="00691D13" w:rsidRDefault="0069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75FA" w14:textId="77777777" w:rsidR="007466DA" w:rsidRDefault="0074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6051" w14:textId="77777777" w:rsidR="00691D13" w:rsidRDefault="00691D13"/>
  </w:footnote>
  <w:footnote w:type="continuationSeparator" w:id="0">
    <w:p w14:paraId="59926B55" w14:textId="77777777" w:rsidR="00691D13" w:rsidRDefault="0069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F8B"/>
    <w:multiLevelType w:val="multilevel"/>
    <w:tmpl w:val="CE6A35CE"/>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D538B"/>
    <w:multiLevelType w:val="hybridMultilevel"/>
    <w:tmpl w:val="C378704C"/>
    <w:lvl w:ilvl="0" w:tplc="6ED0C1C8">
      <w:start w:val="2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C5ADB"/>
    <w:multiLevelType w:val="multilevel"/>
    <w:tmpl w:val="79B8EE9C"/>
    <w:lvl w:ilvl="0">
      <w:start w:val="1"/>
      <w:numFmt w:val="decimal"/>
      <w:lvlText w:val="%1."/>
      <w:lvlJc w:val="left"/>
      <w:pPr>
        <w:tabs>
          <w:tab w:val="left" w:pos="288"/>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B2F4C"/>
    <w:multiLevelType w:val="multilevel"/>
    <w:tmpl w:val="482EA0C4"/>
    <w:lvl w:ilvl="0">
      <w:start w:val="1"/>
      <w:numFmt w:val="decimal"/>
      <w:lvlText w:val="%1."/>
      <w:lvlJc w:val="left"/>
      <w:pPr>
        <w:tabs>
          <w:tab w:val="left" w:pos="21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DA1EA1"/>
    <w:multiLevelType w:val="hybridMultilevel"/>
    <w:tmpl w:val="5B34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A05F3"/>
    <w:multiLevelType w:val="multilevel"/>
    <w:tmpl w:val="EB6EA368"/>
    <w:lvl w:ilvl="0">
      <w:numFmt w:val="decimal"/>
      <w:lvlText w:val="%1."/>
      <w:lvlJc w:val="left"/>
      <w:pPr>
        <w:tabs>
          <w:tab w:val="left" w:pos="576"/>
        </w:tabs>
      </w:pPr>
      <w:rPr>
        <w:rFonts w:ascii="Calibri" w:eastAsia="Calibri" w:hAnsi="Calibri"/>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127134"/>
    <w:multiLevelType w:val="multilevel"/>
    <w:tmpl w:val="49907C46"/>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B0434"/>
    <w:multiLevelType w:val="multilevel"/>
    <w:tmpl w:val="EC7E6292"/>
    <w:lvl w:ilvl="0">
      <w:start w:val="1"/>
      <w:numFmt w:val="decimal"/>
      <w:lvlText w:val="%1."/>
      <w:lvlJc w:val="left"/>
      <w:pPr>
        <w:tabs>
          <w:tab w:val="left" w:pos="360"/>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E6E99"/>
    <w:multiLevelType w:val="multilevel"/>
    <w:tmpl w:val="817CEFB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8432F"/>
    <w:multiLevelType w:val="multilevel"/>
    <w:tmpl w:val="515CBB60"/>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F717E9"/>
    <w:multiLevelType w:val="hybridMultilevel"/>
    <w:tmpl w:val="92E025AC"/>
    <w:lvl w:ilvl="0" w:tplc="C49051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B91F5A"/>
    <w:multiLevelType w:val="multilevel"/>
    <w:tmpl w:val="E334C93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6D16CF"/>
    <w:multiLevelType w:val="hybridMultilevel"/>
    <w:tmpl w:val="A5A2DF9E"/>
    <w:lvl w:ilvl="0" w:tplc="AAB2085A">
      <w:start w:val="2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8"/>
  </w:num>
  <w:num w:numId="5">
    <w:abstractNumId w:val="9"/>
  </w:num>
  <w:num w:numId="6">
    <w:abstractNumId w:val="0"/>
  </w:num>
  <w:num w:numId="7">
    <w:abstractNumId w:val="5"/>
  </w:num>
  <w:num w:numId="8">
    <w:abstractNumId w:val="3"/>
  </w:num>
  <w:num w:numId="9">
    <w:abstractNumId w:val="10"/>
  </w:num>
  <w:num w:numId="10">
    <w:abstractNumId w:val="12"/>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AA"/>
    <w:rsid w:val="0005289E"/>
    <w:rsid w:val="000A4BBB"/>
    <w:rsid w:val="000B6CB2"/>
    <w:rsid w:val="000C2D15"/>
    <w:rsid w:val="000C3473"/>
    <w:rsid w:val="000C357D"/>
    <w:rsid w:val="00130E1E"/>
    <w:rsid w:val="001A003C"/>
    <w:rsid w:val="001B10CD"/>
    <w:rsid w:val="001C36CD"/>
    <w:rsid w:val="00225B71"/>
    <w:rsid w:val="00233261"/>
    <w:rsid w:val="00233F33"/>
    <w:rsid w:val="002876F6"/>
    <w:rsid w:val="002F28DF"/>
    <w:rsid w:val="00337C83"/>
    <w:rsid w:val="00364586"/>
    <w:rsid w:val="003739D3"/>
    <w:rsid w:val="004210EB"/>
    <w:rsid w:val="00433AD4"/>
    <w:rsid w:val="00442605"/>
    <w:rsid w:val="00467A58"/>
    <w:rsid w:val="004B41BA"/>
    <w:rsid w:val="004E1F01"/>
    <w:rsid w:val="00512BAA"/>
    <w:rsid w:val="00541D40"/>
    <w:rsid w:val="005E19AB"/>
    <w:rsid w:val="00607097"/>
    <w:rsid w:val="00642EA7"/>
    <w:rsid w:val="00691D13"/>
    <w:rsid w:val="006E31A2"/>
    <w:rsid w:val="00700D50"/>
    <w:rsid w:val="00706C1F"/>
    <w:rsid w:val="007466DA"/>
    <w:rsid w:val="007B2D0E"/>
    <w:rsid w:val="007C6DBF"/>
    <w:rsid w:val="00816854"/>
    <w:rsid w:val="00835328"/>
    <w:rsid w:val="00850457"/>
    <w:rsid w:val="00891504"/>
    <w:rsid w:val="008B7E1E"/>
    <w:rsid w:val="00901469"/>
    <w:rsid w:val="00943F7A"/>
    <w:rsid w:val="00984191"/>
    <w:rsid w:val="009B2616"/>
    <w:rsid w:val="009C28B4"/>
    <w:rsid w:val="009D1FE3"/>
    <w:rsid w:val="009E2D76"/>
    <w:rsid w:val="009F11CA"/>
    <w:rsid w:val="009F2AB8"/>
    <w:rsid w:val="009F6288"/>
    <w:rsid w:val="00A11958"/>
    <w:rsid w:val="00A30200"/>
    <w:rsid w:val="00A623FA"/>
    <w:rsid w:val="00AD3B66"/>
    <w:rsid w:val="00AF7B55"/>
    <w:rsid w:val="00B11EEB"/>
    <w:rsid w:val="00B45E40"/>
    <w:rsid w:val="00B54813"/>
    <w:rsid w:val="00B96E4F"/>
    <w:rsid w:val="00BB580A"/>
    <w:rsid w:val="00C23F6A"/>
    <w:rsid w:val="00C611FB"/>
    <w:rsid w:val="00D10332"/>
    <w:rsid w:val="00D23D52"/>
    <w:rsid w:val="00E14A48"/>
    <w:rsid w:val="00E336AB"/>
    <w:rsid w:val="00E514CE"/>
    <w:rsid w:val="00EA69F9"/>
    <w:rsid w:val="00F05DDB"/>
    <w:rsid w:val="00F16071"/>
    <w:rsid w:val="00F204FD"/>
    <w:rsid w:val="00F52669"/>
    <w:rsid w:val="00FB1470"/>
    <w:rsid w:val="00FC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3528"/>
  <w15:docId w15:val="{C5FBD61C-F3A0-42E4-8673-4AB61E6A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71"/>
    <w:pPr>
      <w:tabs>
        <w:tab w:val="center" w:pos="4513"/>
        <w:tab w:val="right" w:pos="9026"/>
      </w:tabs>
    </w:pPr>
  </w:style>
  <w:style w:type="character" w:customStyle="1" w:styleId="HeaderChar">
    <w:name w:val="Header Char"/>
    <w:basedOn w:val="DefaultParagraphFont"/>
    <w:link w:val="Header"/>
    <w:uiPriority w:val="99"/>
    <w:rsid w:val="00F16071"/>
  </w:style>
  <w:style w:type="paragraph" w:styleId="Footer">
    <w:name w:val="footer"/>
    <w:basedOn w:val="Normal"/>
    <w:link w:val="FooterChar"/>
    <w:uiPriority w:val="99"/>
    <w:unhideWhenUsed/>
    <w:rsid w:val="00F16071"/>
    <w:pPr>
      <w:tabs>
        <w:tab w:val="center" w:pos="4513"/>
        <w:tab w:val="right" w:pos="9026"/>
      </w:tabs>
    </w:pPr>
  </w:style>
  <w:style w:type="character" w:customStyle="1" w:styleId="FooterChar">
    <w:name w:val="Footer Char"/>
    <w:basedOn w:val="DefaultParagraphFont"/>
    <w:link w:val="Footer"/>
    <w:uiPriority w:val="99"/>
    <w:rsid w:val="00F16071"/>
  </w:style>
  <w:style w:type="paragraph" w:styleId="ListParagraph">
    <w:name w:val="List Paragraph"/>
    <w:basedOn w:val="Normal"/>
    <w:uiPriority w:val="34"/>
    <w:qFormat/>
    <w:rsid w:val="00B96E4F"/>
    <w:pPr>
      <w:spacing w:after="160" w:line="259" w:lineRule="auto"/>
      <w:ind w:left="720"/>
      <w:contextualSpacing/>
    </w:pPr>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984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191"/>
    <w:rPr>
      <w:rFonts w:ascii="Segoe UI" w:hAnsi="Segoe UI" w:cs="Segoe UI"/>
      <w:sz w:val="18"/>
      <w:szCs w:val="18"/>
    </w:rPr>
  </w:style>
  <w:style w:type="character" w:styleId="CommentReference">
    <w:name w:val="annotation reference"/>
    <w:basedOn w:val="DefaultParagraphFont"/>
    <w:uiPriority w:val="99"/>
    <w:semiHidden/>
    <w:unhideWhenUsed/>
    <w:rsid w:val="00984191"/>
    <w:rPr>
      <w:sz w:val="16"/>
      <w:szCs w:val="16"/>
    </w:rPr>
  </w:style>
  <w:style w:type="paragraph" w:styleId="CommentText">
    <w:name w:val="annotation text"/>
    <w:basedOn w:val="Normal"/>
    <w:link w:val="CommentTextChar"/>
    <w:uiPriority w:val="99"/>
    <w:unhideWhenUsed/>
    <w:rsid w:val="00984191"/>
    <w:rPr>
      <w:sz w:val="20"/>
      <w:szCs w:val="20"/>
    </w:rPr>
  </w:style>
  <w:style w:type="character" w:customStyle="1" w:styleId="CommentTextChar">
    <w:name w:val="Comment Text Char"/>
    <w:basedOn w:val="DefaultParagraphFont"/>
    <w:link w:val="CommentText"/>
    <w:uiPriority w:val="99"/>
    <w:rsid w:val="00984191"/>
    <w:rPr>
      <w:sz w:val="20"/>
      <w:szCs w:val="20"/>
    </w:rPr>
  </w:style>
  <w:style w:type="paragraph" w:styleId="CommentSubject">
    <w:name w:val="annotation subject"/>
    <w:basedOn w:val="CommentText"/>
    <w:next w:val="CommentText"/>
    <w:link w:val="CommentSubjectChar"/>
    <w:uiPriority w:val="99"/>
    <w:semiHidden/>
    <w:unhideWhenUsed/>
    <w:rsid w:val="00984191"/>
    <w:rPr>
      <w:b/>
      <w:bCs/>
    </w:rPr>
  </w:style>
  <w:style w:type="character" w:customStyle="1" w:styleId="CommentSubjectChar">
    <w:name w:val="Comment Subject Char"/>
    <w:basedOn w:val="CommentTextChar"/>
    <w:link w:val="CommentSubject"/>
    <w:uiPriority w:val="99"/>
    <w:semiHidden/>
    <w:rsid w:val="00984191"/>
    <w:rPr>
      <w:b/>
      <w:bCs/>
      <w:sz w:val="20"/>
      <w:szCs w:val="20"/>
    </w:rPr>
  </w:style>
  <w:style w:type="character" w:styleId="Hyperlink">
    <w:name w:val="Hyperlink"/>
    <w:basedOn w:val="DefaultParagraphFont"/>
    <w:uiPriority w:val="99"/>
    <w:unhideWhenUsed/>
    <w:rsid w:val="00233261"/>
    <w:rPr>
      <w:color w:val="0563C1" w:themeColor="hyperlink"/>
      <w:u w:val="single"/>
    </w:rPr>
  </w:style>
  <w:style w:type="paragraph" w:styleId="Revision">
    <w:name w:val="Revision"/>
    <w:hidden/>
    <w:uiPriority w:val="99"/>
    <w:semiHidden/>
    <w:rsid w:val="005E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di.el-megrisi@obg.ox.ac.uk" TargetMode="External"/><Relationship Id="fId" Type="http://schemas.openxmlformats.org/wordprocessingml/2006/fontTable" Target="fontTable0.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horogood@obg.ox.ac.uk" TargetMode="Externa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BA26-7C3D-4C32-A4F9-BAED02E6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ARCHITECT ITT</dc:subject>
  <dc:creator>William Thomas</dc:creator>
  <cp:lastModifiedBy>Lesley Best</cp:lastModifiedBy>
  <cp:revision>2</cp:revision>
  <cp:lastPrinted>2022-08-04T10:49:00Z</cp:lastPrinted>
  <dcterms:created xsi:type="dcterms:W3CDTF">2022-09-07T13:15:00Z</dcterms:created>
  <dcterms:modified xsi:type="dcterms:W3CDTF">2022-09-07T13:15:00Z</dcterms:modified>
</cp:coreProperties>
</file>